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D6DD53" w14:textId="77777777" w:rsidR="00E064FB" w:rsidRDefault="00D144D5">
      <w:pPr>
        <w:jc w:val="center"/>
      </w:pPr>
      <w:r>
        <w:rPr>
          <w:noProof/>
        </w:rPr>
        <w:drawing>
          <wp:inline distT="0" distB="0" distL="114300" distR="114300" wp14:anchorId="4AD7DED4" wp14:editId="568C430E">
            <wp:extent cx="1192530" cy="10261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192530" cy="1026160"/>
                    </a:xfrm>
                    <a:prstGeom prst="rect">
                      <a:avLst/>
                    </a:prstGeom>
                    <a:ln/>
                  </pic:spPr>
                </pic:pic>
              </a:graphicData>
            </a:graphic>
          </wp:inline>
        </w:drawing>
      </w:r>
      <w:r>
        <w:tab/>
      </w:r>
      <w:r>
        <w:rPr>
          <w:rFonts w:ascii="Arial" w:eastAsia="Arial" w:hAnsi="Arial" w:cs="Arial"/>
          <w:b/>
          <w:sz w:val="28"/>
          <w:szCs w:val="28"/>
        </w:rPr>
        <w:t xml:space="preserve">HUD </w:t>
      </w:r>
      <w:proofErr w:type="spellStart"/>
      <w:r>
        <w:rPr>
          <w:rFonts w:ascii="Arial" w:eastAsia="Arial" w:hAnsi="Arial" w:cs="Arial"/>
          <w:b/>
          <w:sz w:val="28"/>
          <w:szCs w:val="28"/>
        </w:rPr>
        <w:t>CoC</w:t>
      </w:r>
      <w:proofErr w:type="spellEnd"/>
      <w:r>
        <w:rPr>
          <w:rFonts w:ascii="Arial" w:eastAsia="Arial" w:hAnsi="Arial" w:cs="Arial"/>
          <w:b/>
          <w:sz w:val="28"/>
          <w:szCs w:val="28"/>
        </w:rPr>
        <w:t xml:space="preserve"> &amp; ESG Entry Workflow</w:t>
      </w:r>
      <w:r>
        <w:tab/>
      </w:r>
      <w:r>
        <w:tab/>
      </w:r>
      <w:r w:rsidR="00D953CB">
        <w:rPr>
          <w:rFonts w:ascii="Arial" w:eastAsia="Arial" w:hAnsi="Arial" w:cs="Arial"/>
          <w:sz w:val="16"/>
          <w:szCs w:val="16"/>
        </w:rPr>
        <w:t>(REV 1/27/2016</w:t>
      </w:r>
      <w:r>
        <w:rPr>
          <w:rFonts w:ascii="Arial" w:eastAsia="Arial" w:hAnsi="Arial" w:cs="Arial"/>
          <w:sz w:val="16"/>
          <w:szCs w:val="16"/>
        </w:rPr>
        <w:t>)</w:t>
      </w:r>
    </w:p>
    <w:p w14:paraId="78F57518" w14:textId="77777777" w:rsidR="00E064FB" w:rsidRDefault="00E064FB"/>
    <w:tbl>
      <w:tblPr>
        <w:tblStyle w:val="a"/>
        <w:tblW w:w="10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8611"/>
      </w:tblGrid>
      <w:tr w:rsidR="00E064FB" w14:paraId="317C04BA" w14:textId="77777777">
        <w:trPr>
          <w:jc w:val="center"/>
        </w:trPr>
        <w:tc>
          <w:tcPr>
            <w:tcW w:w="10202" w:type="dxa"/>
            <w:gridSpan w:val="2"/>
            <w:shd w:val="clear" w:color="auto" w:fill="365F91"/>
          </w:tcPr>
          <w:p w14:paraId="7B99FF8B" w14:textId="77777777" w:rsidR="00E064FB" w:rsidRDefault="00D144D5">
            <w:r>
              <w:rPr>
                <w:b/>
                <w:color w:val="FFFFFF"/>
                <w:sz w:val="22"/>
                <w:szCs w:val="22"/>
              </w:rPr>
              <w:t xml:space="preserve">Tips: </w:t>
            </w:r>
          </w:p>
          <w:p w14:paraId="5DED7201" w14:textId="77777777" w:rsidR="00E064FB" w:rsidRDefault="00D144D5">
            <w:pPr>
              <w:numPr>
                <w:ilvl w:val="0"/>
                <w:numId w:val="6"/>
              </w:numPr>
              <w:ind w:hanging="360"/>
              <w:contextualSpacing/>
              <w:rPr>
                <w:b/>
                <w:color w:val="FFFFFF"/>
                <w:sz w:val="22"/>
                <w:szCs w:val="22"/>
              </w:rPr>
            </w:pPr>
            <w:r>
              <w:rPr>
                <w:b/>
                <w:color w:val="FFFFFF"/>
                <w:sz w:val="22"/>
                <w:szCs w:val="22"/>
              </w:rPr>
              <w:t>Click “Enter Data As” as soon as you log in.</w:t>
            </w:r>
          </w:p>
          <w:p w14:paraId="793B699A" w14:textId="77777777" w:rsidR="00E064FB" w:rsidRDefault="00D144D5">
            <w:pPr>
              <w:numPr>
                <w:ilvl w:val="0"/>
                <w:numId w:val="6"/>
              </w:numPr>
              <w:ind w:hanging="360"/>
              <w:contextualSpacing/>
              <w:rPr>
                <w:b/>
                <w:color w:val="FFFFFF"/>
                <w:sz w:val="22"/>
                <w:szCs w:val="22"/>
              </w:rPr>
            </w:pPr>
            <w:r>
              <w:rPr>
                <w:b/>
                <w:color w:val="FFFFFF"/>
                <w:sz w:val="22"/>
                <w:szCs w:val="22"/>
              </w:rPr>
              <w:t xml:space="preserve">Answer EVERY question on the Entry, Update and Exit assessment; </w:t>
            </w:r>
            <w:r>
              <w:rPr>
                <w:b/>
                <w:color w:val="FFFFFF"/>
                <w:sz w:val="22"/>
                <w:szCs w:val="22"/>
                <w:u w:val="single"/>
              </w:rPr>
              <w:t>NEVER</w:t>
            </w:r>
            <w:r>
              <w:rPr>
                <w:b/>
                <w:color w:val="FFFFFF"/>
                <w:sz w:val="22"/>
                <w:szCs w:val="22"/>
              </w:rPr>
              <w:t xml:space="preserve"> leave anything blank!</w:t>
            </w:r>
          </w:p>
          <w:p w14:paraId="774F1F98" w14:textId="77777777" w:rsidR="00E064FB" w:rsidRDefault="00D144D5" w:rsidP="00F63B2B">
            <w:pPr>
              <w:numPr>
                <w:ilvl w:val="0"/>
                <w:numId w:val="6"/>
              </w:numPr>
              <w:ind w:hanging="360"/>
              <w:contextualSpacing/>
              <w:rPr>
                <w:b/>
                <w:color w:val="FFFFFF"/>
                <w:sz w:val="22"/>
                <w:szCs w:val="22"/>
              </w:rPr>
            </w:pPr>
            <w:r>
              <w:rPr>
                <w:b/>
                <w:color w:val="FFFFFF"/>
                <w:sz w:val="22"/>
                <w:szCs w:val="22"/>
              </w:rPr>
              <w:t xml:space="preserve">Single Point of Entry will </w:t>
            </w:r>
            <w:r w:rsidR="00F63B2B">
              <w:rPr>
                <w:b/>
                <w:color w:val="FFFFFF"/>
                <w:sz w:val="22"/>
                <w:szCs w:val="22"/>
              </w:rPr>
              <w:t>create new client records (if a person is not found in the system)</w:t>
            </w:r>
            <w:r>
              <w:rPr>
                <w:b/>
                <w:color w:val="FFFFFF"/>
                <w:sz w:val="22"/>
                <w:szCs w:val="22"/>
              </w:rPr>
              <w:t>.</w:t>
            </w:r>
          </w:p>
        </w:tc>
      </w:tr>
      <w:tr w:rsidR="00E064FB" w14:paraId="6999E7D9" w14:textId="77777777">
        <w:trPr>
          <w:jc w:val="center"/>
        </w:trPr>
        <w:tc>
          <w:tcPr>
            <w:tcW w:w="10202" w:type="dxa"/>
            <w:gridSpan w:val="2"/>
            <w:shd w:val="clear" w:color="auto" w:fill="DBE5F1"/>
          </w:tcPr>
          <w:p w14:paraId="7DCE2CCE" w14:textId="77777777" w:rsidR="00E064FB" w:rsidRDefault="00D144D5">
            <w:pPr>
              <w:jc w:val="center"/>
            </w:pPr>
            <w:r>
              <w:rPr>
                <w:rFonts w:ascii="Cambria" w:eastAsia="Cambria" w:hAnsi="Cambria" w:cs="Cambria"/>
                <w:b/>
                <w:i/>
                <w:sz w:val="28"/>
                <w:szCs w:val="28"/>
              </w:rPr>
              <w:t>Enter Data As</w:t>
            </w:r>
          </w:p>
        </w:tc>
      </w:tr>
      <w:tr w:rsidR="00E064FB" w14:paraId="0859A45F" w14:textId="77777777">
        <w:trPr>
          <w:trHeight w:val="293"/>
          <w:jc w:val="center"/>
        </w:trPr>
        <w:tc>
          <w:tcPr>
            <w:tcW w:w="1591" w:type="dxa"/>
            <w:vMerge w:val="restart"/>
            <w:shd w:val="clear" w:color="auto" w:fill="FFFFFF"/>
          </w:tcPr>
          <w:p w14:paraId="50606A57" w14:textId="77777777" w:rsidR="00E064FB" w:rsidRDefault="00D144D5">
            <w:r>
              <w:rPr>
                <w:sz w:val="22"/>
                <w:szCs w:val="22"/>
              </w:rPr>
              <w:t>1</w:t>
            </w:r>
          </w:p>
          <w:p w14:paraId="1DDC64C6" w14:textId="77777777" w:rsidR="00E064FB" w:rsidRDefault="00E064FB"/>
        </w:tc>
        <w:tc>
          <w:tcPr>
            <w:tcW w:w="8611" w:type="dxa"/>
            <w:vMerge w:val="restart"/>
            <w:shd w:val="clear" w:color="auto" w:fill="FFFFFF"/>
          </w:tcPr>
          <w:p w14:paraId="2B12B940" w14:textId="196FD5E4" w:rsidR="00E064FB" w:rsidRDefault="00D144D5">
            <w:r>
              <w:rPr>
                <w:b/>
                <w:sz w:val="22"/>
                <w:szCs w:val="22"/>
                <w:u w:val="single"/>
              </w:rPr>
              <w:t>IMPORTANT</w:t>
            </w:r>
            <w:r>
              <w:rPr>
                <w:sz w:val="22"/>
                <w:szCs w:val="22"/>
              </w:rPr>
              <w:t>:  After logging int</w:t>
            </w:r>
            <w:r w:rsidR="008C1FC5">
              <w:rPr>
                <w:sz w:val="22"/>
                <w:szCs w:val="22"/>
              </w:rPr>
              <w:t xml:space="preserve">o </w:t>
            </w:r>
            <w:proofErr w:type="spellStart"/>
            <w:r w:rsidR="008C1FC5">
              <w:rPr>
                <w:sz w:val="22"/>
                <w:szCs w:val="22"/>
              </w:rPr>
              <w:t>ServicePoint</w:t>
            </w:r>
            <w:proofErr w:type="spellEnd"/>
            <w:r w:rsidR="008C1FC5">
              <w:rPr>
                <w:sz w:val="22"/>
                <w:szCs w:val="22"/>
              </w:rPr>
              <w:t>, go to the right-</w:t>
            </w:r>
            <w:r>
              <w:rPr>
                <w:sz w:val="22"/>
                <w:szCs w:val="22"/>
              </w:rPr>
              <w:t>hand side at the top and click on the “</w:t>
            </w:r>
            <w:r>
              <w:rPr>
                <w:b/>
                <w:sz w:val="22"/>
                <w:szCs w:val="22"/>
              </w:rPr>
              <w:t>Enter Data As”</w:t>
            </w:r>
            <w:r>
              <w:rPr>
                <w:sz w:val="22"/>
                <w:szCs w:val="22"/>
              </w:rPr>
              <w:t xml:space="preserve"> link.</w:t>
            </w:r>
          </w:p>
        </w:tc>
      </w:tr>
      <w:tr w:rsidR="00E064FB" w14:paraId="36C93D89" w14:textId="77777777">
        <w:trPr>
          <w:trHeight w:val="293"/>
          <w:jc w:val="center"/>
        </w:trPr>
        <w:tc>
          <w:tcPr>
            <w:tcW w:w="1591" w:type="dxa"/>
            <w:vMerge/>
            <w:shd w:val="clear" w:color="auto" w:fill="FFFFFF"/>
          </w:tcPr>
          <w:p w14:paraId="72037500" w14:textId="77777777" w:rsidR="00E064FB" w:rsidRDefault="00E064FB"/>
        </w:tc>
        <w:tc>
          <w:tcPr>
            <w:tcW w:w="8611" w:type="dxa"/>
            <w:vMerge/>
            <w:shd w:val="clear" w:color="auto" w:fill="FFFFFF"/>
          </w:tcPr>
          <w:p w14:paraId="09AC6C73" w14:textId="77777777" w:rsidR="00E064FB" w:rsidRDefault="00E064FB"/>
        </w:tc>
      </w:tr>
      <w:tr w:rsidR="00E064FB" w14:paraId="69354D58" w14:textId="77777777">
        <w:trPr>
          <w:jc w:val="center"/>
        </w:trPr>
        <w:tc>
          <w:tcPr>
            <w:tcW w:w="1591" w:type="dxa"/>
            <w:shd w:val="clear" w:color="auto" w:fill="FFFFFF"/>
          </w:tcPr>
          <w:p w14:paraId="614A8EBA" w14:textId="77777777" w:rsidR="00E064FB" w:rsidRDefault="00D144D5">
            <w:r>
              <w:rPr>
                <w:sz w:val="22"/>
                <w:szCs w:val="22"/>
              </w:rPr>
              <w:t>2</w:t>
            </w:r>
          </w:p>
        </w:tc>
        <w:tc>
          <w:tcPr>
            <w:tcW w:w="8611" w:type="dxa"/>
            <w:shd w:val="clear" w:color="auto" w:fill="FFFFFF"/>
          </w:tcPr>
          <w:p w14:paraId="04526D3C" w14:textId="77777777" w:rsidR="00E064FB" w:rsidRDefault="00D144D5">
            <w:r>
              <w:rPr>
                <w:sz w:val="22"/>
                <w:szCs w:val="22"/>
              </w:rPr>
              <w:t>Click on the Green Plus sign next to the applicable program for which you will be entering the client.</w:t>
            </w:r>
          </w:p>
        </w:tc>
      </w:tr>
      <w:tr w:rsidR="00E064FB" w14:paraId="3A02815A" w14:textId="77777777">
        <w:trPr>
          <w:jc w:val="center"/>
        </w:trPr>
        <w:tc>
          <w:tcPr>
            <w:tcW w:w="10202" w:type="dxa"/>
            <w:gridSpan w:val="2"/>
            <w:shd w:val="clear" w:color="auto" w:fill="DBE5F1"/>
          </w:tcPr>
          <w:p w14:paraId="3CE50BCD" w14:textId="77777777" w:rsidR="00E064FB" w:rsidRDefault="00D144D5">
            <w:pPr>
              <w:pStyle w:val="Heading2"/>
              <w:jc w:val="center"/>
            </w:pPr>
            <w:r>
              <w:t>Client Search</w:t>
            </w:r>
          </w:p>
        </w:tc>
      </w:tr>
      <w:tr w:rsidR="00E064FB" w14:paraId="4031D6F9" w14:textId="77777777">
        <w:trPr>
          <w:jc w:val="center"/>
        </w:trPr>
        <w:tc>
          <w:tcPr>
            <w:tcW w:w="1591" w:type="dxa"/>
          </w:tcPr>
          <w:p w14:paraId="0D293749" w14:textId="77777777" w:rsidR="00E064FB" w:rsidRDefault="00D144D5">
            <w:r>
              <w:rPr>
                <w:sz w:val="22"/>
                <w:szCs w:val="22"/>
              </w:rPr>
              <w:t>3</w:t>
            </w:r>
          </w:p>
        </w:tc>
        <w:tc>
          <w:tcPr>
            <w:tcW w:w="8611" w:type="dxa"/>
          </w:tcPr>
          <w:p w14:paraId="013A99FB" w14:textId="683E75AC" w:rsidR="00E064FB" w:rsidRDefault="00D144D5">
            <w:r>
              <w:rPr>
                <w:sz w:val="22"/>
                <w:szCs w:val="22"/>
              </w:rPr>
              <w:t xml:space="preserve">Go to the </w:t>
            </w:r>
            <w:r w:rsidR="008C1FC5">
              <w:rPr>
                <w:sz w:val="22"/>
                <w:szCs w:val="22"/>
              </w:rPr>
              <w:t>menus on the left</w:t>
            </w:r>
            <w:r>
              <w:rPr>
                <w:sz w:val="22"/>
                <w:szCs w:val="22"/>
              </w:rPr>
              <w:t xml:space="preserve"> and click on Client Point: Ent</w:t>
            </w:r>
            <w:r w:rsidR="008C1FC5">
              <w:rPr>
                <w:sz w:val="22"/>
                <w:szCs w:val="22"/>
              </w:rPr>
              <w:t xml:space="preserve">er client First and Last name, </w:t>
            </w:r>
            <w:r>
              <w:rPr>
                <w:sz w:val="22"/>
                <w:szCs w:val="22"/>
              </w:rPr>
              <w:t>then Search</w:t>
            </w:r>
          </w:p>
        </w:tc>
      </w:tr>
      <w:tr w:rsidR="00E064FB" w14:paraId="4428245F" w14:textId="77777777">
        <w:trPr>
          <w:jc w:val="center"/>
        </w:trPr>
        <w:tc>
          <w:tcPr>
            <w:tcW w:w="1591" w:type="dxa"/>
          </w:tcPr>
          <w:p w14:paraId="5310EF6A" w14:textId="77777777" w:rsidR="00E064FB" w:rsidRDefault="00D144D5">
            <w:r>
              <w:rPr>
                <w:sz w:val="22"/>
                <w:szCs w:val="22"/>
              </w:rPr>
              <w:t>4</w:t>
            </w:r>
          </w:p>
        </w:tc>
        <w:tc>
          <w:tcPr>
            <w:tcW w:w="8611" w:type="dxa"/>
          </w:tcPr>
          <w:p w14:paraId="4BBD9C75" w14:textId="430B7093" w:rsidR="00E064FB" w:rsidRDefault="00D144D5">
            <w:r>
              <w:rPr>
                <w:sz w:val="22"/>
                <w:szCs w:val="22"/>
              </w:rPr>
              <w:t>If there is a match</w:t>
            </w:r>
            <w:r w:rsidR="008C1FC5">
              <w:rPr>
                <w:sz w:val="22"/>
                <w:szCs w:val="22"/>
              </w:rPr>
              <w:t xml:space="preserve"> (below)</w:t>
            </w:r>
            <w:r>
              <w:rPr>
                <w:sz w:val="22"/>
                <w:szCs w:val="22"/>
              </w:rPr>
              <w:t xml:space="preserve">, click on the pencil </w:t>
            </w:r>
            <w:r w:rsidR="008C1FC5">
              <w:rPr>
                <w:sz w:val="22"/>
                <w:szCs w:val="22"/>
              </w:rPr>
              <w:t xml:space="preserve">to the left </w:t>
            </w:r>
            <w:r>
              <w:rPr>
                <w:sz w:val="22"/>
                <w:szCs w:val="22"/>
              </w:rPr>
              <w:t>of client name</w:t>
            </w:r>
          </w:p>
        </w:tc>
      </w:tr>
      <w:tr w:rsidR="00E064FB" w14:paraId="32565EEF" w14:textId="77777777">
        <w:trPr>
          <w:jc w:val="center"/>
        </w:trPr>
        <w:tc>
          <w:tcPr>
            <w:tcW w:w="1591" w:type="dxa"/>
          </w:tcPr>
          <w:p w14:paraId="5308319E" w14:textId="77777777" w:rsidR="00E064FB" w:rsidRDefault="00D144D5">
            <w:r>
              <w:rPr>
                <w:sz w:val="22"/>
                <w:szCs w:val="22"/>
              </w:rPr>
              <w:t>5</w:t>
            </w:r>
          </w:p>
        </w:tc>
        <w:tc>
          <w:tcPr>
            <w:tcW w:w="8611" w:type="dxa"/>
          </w:tcPr>
          <w:p w14:paraId="7C6463D2" w14:textId="77777777" w:rsidR="00E064FB" w:rsidRDefault="00D144D5" w:rsidP="00F96AF5">
            <w:r>
              <w:rPr>
                <w:sz w:val="22"/>
                <w:szCs w:val="22"/>
              </w:rPr>
              <w:t xml:space="preserve">If there is no match, fill out a HMIS Intake Form and fax, email or hand deliver the form to SPE (Single Point of Entry).  Turn-around time </w:t>
            </w:r>
            <w:r w:rsidR="00F96AF5">
              <w:rPr>
                <w:sz w:val="22"/>
                <w:szCs w:val="22"/>
              </w:rPr>
              <w:t>can be as long as</w:t>
            </w:r>
            <w:r>
              <w:rPr>
                <w:sz w:val="22"/>
                <w:szCs w:val="22"/>
              </w:rPr>
              <w:t xml:space="preserve"> 24 hours</w:t>
            </w:r>
            <w:r w:rsidR="00F96AF5">
              <w:rPr>
                <w:sz w:val="22"/>
                <w:szCs w:val="22"/>
              </w:rPr>
              <w:t>; usually it’s just an hour or so</w:t>
            </w:r>
            <w:r>
              <w:rPr>
                <w:sz w:val="22"/>
                <w:szCs w:val="22"/>
              </w:rPr>
              <w:t xml:space="preserve">.  After Client record has been created, you can proceed with entering the person/family into your program.  </w:t>
            </w:r>
          </w:p>
        </w:tc>
      </w:tr>
      <w:tr w:rsidR="00E064FB" w14:paraId="1E4072B6" w14:textId="77777777">
        <w:trPr>
          <w:jc w:val="center"/>
        </w:trPr>
        <w:tc>
          <w:tcPr>
            <w:tcW w:w="10202" w:type="dxa"/>
            <w:gridSpan w:val="2"/>
            <w:shd w:val="clear" w:color="auto" w:fill="DBE5F1"/>
          </w:tcPr>
          <w:p w14:paraId="3684C32D" w14:textId="60AE453E" w:rsidR="00E064FB" w:rsidRDefault="008C1FC5">
            <w:pPr>
              <w:pStyle w:val="Heading2"/>
              <w:jc w:val="center"/>
            </w:pPr>
            <w:r>
              <w:t>Manage</w:t>
            </w:r>
            <w:r w:rsidR="00D144D5">
              <w:t xml:space="preserve"> Household</w:t>
            </w:r>
            <w:r>
              <w:t>s</w:t>
            </w:r>
            <w:r w:rsidR="00D144D5">
              <w:t xml:space="preserve"> (skip if client is single)</w:t>
            </w:r>
          </w:p>
        </w:tc>
      </w:tr>
      <w:tr w:rsidR="00E064FB" w14:paraId="17342B45" w14:textId="77777777">
        <w:trPr>
          <w:jc w:val="center"/>
        </w:trPr>
        <w:tc>
          <w:tcPr>
            <w:tcW w:w="1591" w:type="dxa"/>
          </w:tcPr>
          <w:p w14:paraId="297D7008" w14:textId="77777777" w:rsidR="00E064FB" w:rsidRDefault="00D144D5">
            <w:r>
              <w:rPr>
                <w:sz w:val="22"/>
                <w:szCs w:val="22"/>
              </w:rPr>
              <w:t>6</w:t>
            </w:r>
          </w:p>
        </w:tc>
        <w:tc>
          <w:tcPr>
            <w:tcW w:w="8611" w:type="dxa"/>
          </w:tcPr>
          <w:p w14:paraId="4C3FBA6C" w14:textId="03BDBCCA" w:rsidR="00E064FB" w:rsidRDefault="008C1FC5">
            <w:r>
              <w:rPr>
                <w:sz w:val="22"/>
                <w:szCs w:val="22"/>
              </w:rPr>
              <w:t>If no household exists for a family, c</w:t>
            </w:r>
            <w:r w:rsidR="00D144D5">
              <w:rPr>
                <w:sz w:val="22"/>
                <w:szCs w:val="22"/>
              </w:rPr>
              <w:t xml:space="preserve">lick on </w:t>
            </w:r>
            <w:r>
              <w:rPr>
                <w:sz w:val="22"/>
                <w:szCs w:val="22"/>
              </w:rPr>
              <w:t xml:space="preserve">the </w:t>
            </w:r>
            <w:r w:rsidR="00D144D5">
              <w:rPr>
                <w:sz w:val="22"/>
                <w:szCs w:val="22"/>
              </w:rPr>
              <w:t>Household tab.</w:t>
            </w:r>
          </w:p>
          <w:p w14:paraId="43DFA111" w14:textId="77777777" w:rsidR="00E064FB" w:rsidRDefault="00D144D5">
            <w:r>
              <w:rPr>
                <w:sz w:val="22"/>
                <w:szCs w:val="22"/>
              </w:rPr>
              <w:t xml:space="preserve">Click “Start New Household” </w:t>
            </w:r>
          </w:p>
          <w:p w14:paraId="7532EF3A" w14:textId="77777777" w:rsidR="00E064FB" w:rsidRDefault="00D144D5">
            <w:r>
              <w:rPr>
                <w:sz w:val="22"/>
                <w:szCs w:val="22"/>
              </w:rPr>
              <w:t>Answer Household type, Head of household, Relationship, date entered</w:t>
            </w:r>
          </w:p>
          <w:p w14:paraId="3E106D0C" w14:textId="77777777" w:rsidR="00E064FB" w:rsidRDefault="00D144D5">
            <w:r>
              <w:rPr>
                <w:sz w:val="22"/>
                <w:szCs w:val="22"/>
              </w:rPr>
              <w:t>(date entered should match the program Entry Date) then Save</w:t>
            </w:r>
          </w:p>
        </w:tc>
      </w:tr>
      <w:tr w:rsidR="00E064FB" w14:paraId="294FF9A9" w14:textId="77777777">
        <w:trPr>
          <w:jc w:val="center"/>
        </w:trPr>
        <w:tc>
          <w:tcPr>
            <w:tcW w:w="1591" w:type="dxa"/>
          </w:tcPr>
          <w:p w14:paraId="476CBB9A" w14:textId="77777777" w:rsidR="00E064FB" w:rsidRDefault="00D144D5">
            <w:r>
              <w:rPr>
                <w:sz w:val="22"/>
                <w:szCs w:val="22"/>
              </w:rPr>
              <w:t>7</w:t>
            </w:r>
          </w:p>
        </w:tc>
        <w:tc>
          <w:tcPr>
            <w:tcW w:w="8611" w:type="dxa"/>
          </w:tcPr>
          <w:p w14:paraId="3165CC00" w14:textId="6A8E1202" w:rsidR="00E064FB" w:rsidRDefault="00D144D5">
            <w:r>
              <w:rPr>
                <w:sz w:val="22"/>
                <w:szCs w:val="22"/>
              </w:rPr>
              <w:t xml:space="preserve">Answer the client demographics </w:t>
            </w:r>
            <w:r w:rsidR="008C1FC5">
              <w:rPr>
                <w:sz w:val="22"/>
                <w:szCs w:val="22"/>
              </w:rPr>
              <w:t xml:space="preserve">questions </w:t>
            </w:r>
            <w:r>
              <w:rPr>
                <w:sz w:val="22"/>
                <w:szCs w:val="22"/>
              </w:rPr>
              <w:t xml:space="preserve">on this </w:t>
            </w:r>
            <w:r w:rsidR="008C1FC5">
              <w:rPr>
                <w:sz w:val="22"/>
                <w:szCs w:val="22"/>
              </w:rPr>
              <w:t>screen, then click save</w:t>
            </w:r>
            <w:r>
              <w:rPr>
                <w:sz w:val="22"/>
                <w:szCs w:val="22"/>
              </w:rPr>
              <w:t>.</w:t>
            </w:r>
            <w:r w:rsidR="008C1FC5">
              <w:rPr>
                <w:sz w:val="22"/>
                <w:szCs w:val="22"/>
              </w:rPr>
              <w:t xml:space="preserve">  Don’t </w:t>
            </w:r>
            <w:proofErr w:type="spellStart"/>
            <w:r w:rsidR="008C1FC5">
              <w:rPr>
                <w:sz w:val="22"/>
                <w:szCs w:val="22"/>
              </w:rPr>
              <w:t>exit</w:t>
            </w:r>
            <w:proofErr w:type="spellEnd"/>
            <w:r w:rsidR="008C1FC5">
              <w:rPr>
                <w:sz w:val="22"/>
                <w:szCs w:val="22"/>
              </w:rPr>
              <w:t xml:space="preserve"> yet.</w:t>
            </w:r>
            <w:r>
              <w:rPr>
                <w:sz w:val="22"/>
                <w:szCs w:val="22"/>
              </w:rPr>
              <w:t xml:space="preserve">  </w:t>
            </w:r>
          </w:p>
        </w:tc>
      </w:tr>
      <w:tr w:rsidR="00E064FB" w14:paraId="7935FB23" w14:textId="77777777">
        <w:trPr>
          <w:jc w:val="center"/>
        </w:trPr>
        <w:tc>
          <w:tcPr>
            <w:tcW w:w="1591" w:type="dxa"/>
          </w:tcPr>
          <w:p w14:paraId="7C29A42E" w14:textId="77777777" w:rsidR="00E064FB" w:rsidRDefault="00D144D5">
            <w:r>
              <w:rPr>
                <w:sz w:val="22"/>
                <w:szCs w:val="22"/>
              </w:rPr>
              <w:t>8</w:t>
            </w:r>
          </w:p>
        </w:tc>
        <w:tc>
          <w:tcPr>
            <w:tcW w:w="8611" w:type="dxa"/>
          </w:tcPr>
          <w:p w14:paraId="648C661B" w14:textId="6A95FD67" w:rsidR="00E064FB" w:rsidRDefault="008C1FC5">
            <w:r>
              <w:rPr>
                <w:sz w:val="22"/>
                <w:szCs w:val="22"/>
              </w:rPr>
              <w:t>Scroll back to the top and located the other family members listed vertically on the left hand side.  Click on each family member and answer the relevant entry questions</w:t>
            </w:r>
            <w:r w:rsidR="00D144D5">
              <w:rPr>
                <w:sz w:val="22"/>
                <w:szCs w:val="22"/>
              </w:rPr>
              <w:t xml:space="preserve">. </w:t>
            </w:r>
            <w:r>
              <w:rPr>
                <w:sz w:val="22"/>
                <w:szCs w:val="22"/>
              </w:rPr>
              <w:t>Be aware that you do not need to answer “Section II” questions for 17 and under.</w:t>
            </w:r>
          </w:p>
        </w:tc>
      </w:tr>
      <w:tr w:rsidR="00E064FB" w14:paraId="706DC56C" w14:textId="77777777">
        <w:trPr>
          <w:jc w:val="center"/>
        </w:trPr>
        <w:tc>
          <w:tcPr>
            <w:tcW w:w="10202" w:type="dxa"/>
            <w:gridSpan w:val="2"/>
            <w:shd w:val="clear" w:color="auto" w:fill="DBE5F1"/>
          </w:tcPr>
          <w:p w14:paraId="26F06C0C" w14:textId="77777777" w:rsidR="00E064FB" w:rsidRDefault="00D144D5">
            <w:pPr>
              <w:jc w:val="center"/>
            </w:pPr>
            <w:r>
              <w:rPr>
                <w:rFonts w:ascii="Cambria" w:eastAsia="Cambria" w:hAnsi="Cambria" w:cs="Cambria"/>
                <w:b/>
                <w:i/>
                <w:sz w:val="28"/>
                <w:szCs w:val="28"/>
              </w:rPr>
              <w:t>Adding Additional Household Members to existing household, if applicable</w:t>
            </w:r>
          </w:p>
        </w:tc>
      </w:tr>
      <w:tr w:rsidR="00E064FB" w14:paraId="1DD6BCD8" w14:textId="77777777">
        <w:trPr>
          <w:jc w:val="center"/>
        </w:trPr>
        <w:tc>
          <w:tcPr>
            <w:tcW w:w="1591" w:type="dxa"/>
          </w:tcPr>
          <w:p w14:paraId="3E3BC1DC" w14:textId="77777777" w:rsidR="00E064FB" w:rsidRDefault="00D144D5">
            <w:r>
              <w:rPr>
                <w:sz w:val="22"/>
                <w:szCs w:val="22"/>
              </w:rPr>
              <w:t>9</w:t>
            </w:r>
          </w:p>
        </w:tc>
        <w:tc>
          <w:tcPr>
            <w:tcW w:w="8611" w:type="dxa"/>
          </w:tcPr>
          <w:p w14:paraId="1588F80E" w14:textId="77777777" w:rsidR="00F96AF5" w:rsidRDefault="00F96AF5">
            <w:pPr>
              <w:rPr>
                <w:sz w:val="22"/>
                <w:szCs w:val="22"/>
              </w:rPr>
            </w:pPr>
            <w:r>
              <w:rPr>
                <w:sz w:val="22"/>
                <w:szCs w:val="22"/>
              </w:rPr>
              <w:t xml:space="preserve">    Click on Manage Household.</w:t>
            </w:r>
          </w:p>
          <w:p w14:paraId="42A0F07A" w14:textId="77777777" w:rsidR="00E064FB" w:rsidRDefault="00F96AF5">
            <w:r>
              <w:rPr>
                <w:sz w:val="22"/>
                <w:szCs w:val="22"/>
              </w:rPr>
              <w:t xml:space="preserve">    </w:t>
            </w:r>
            <w:r w:rsidR="00D144D5">
              <w:rPr>
                <w:sz w:val="22"/>
                <w:szCs w:val="22"/>
              </w:rPr>
              <w:t>Search for the household member</w:t>
            </w:r>
            <w:r>
              <w:rPr>
                <w:sz w:val="22"/>
                <w:szCs w:val="22"/>
              </w:rPr>
              <w:t>.</w:t>
            </w:r>
          </w:p>
          <w:p w14:paraId="3336456C" w14:textId="77777777" w:rsidR="00E064FB" w:rsidRDefault="00D144D5">
            <w:r>
              <w:rPr>
                <w:sz w:val="22"/>
                <w:szCs w:val="22"/>
              </w:rPr>
              <w:t xml:space="preserve">    If the person’s name does not come back with results, add this person in the system. </w:t>
            </w:r>
          </w:p>
          <w:p w14:paraId="4412168D" w14:textId="77777777" w:rsidR="00E064FB" w:rsidRDefault="00D144D5">
            <w:r>
              <w:rPr>
                <w:sz w:val="22"/>
                <w:szCs w:val="22"/>
              </w:rPr>
              <w:t xml:space="preserve">    </w:t>
            </w:r>
            <w:r w:rsidR="00F96AF5">
              <w:rPr>
                <w:sz w:val="22"/>
                <w:szCs w:val="22"/>
              </w:rPr>
              <w:t>Be aware of the dates that people join the household; look to make sure they are correct.</w:t>
            </w:r>
          </w:p>
          <w:p w14:paraId="04F802A8" w14:textId="77777777" w:rsidR="00E064FB" w:rsidRDefault="00D144D5">
            <w:r>
              <w:rPr>
                <w:sz w:val="22"/>
                <w:szCs w:val="22"/>
              </w:rPr>
              <w:t xml:space="preserve">    Go to the Entry/Exit Tab and click on the pencil next to the Entry.</w:t>
            </w:r>
          </w:p>
          <w:p w14:paraId="398A9BEE" w14:textId="77777777" w:rsidR="00E064FB" w:rsidRDefault="00D144D5">
            <w:r>
              <w:rPr>
                <w:sz w:val="22"/>
                <w:szCs w:val="22"/>
              </w:rPr>
              <w:t xml:space="preserve">    Click Save and Continue. </w:t>
            </w:r>
            <w:r>
              <w:rPr>
                <w:b/>
                <w:sz w:val="22"/>
                <w:szCs w:val="22"/>
              </w:rPr>
              <w:t>DO NOT</w:t>
            </w:r>
            <w:r>
              <w:rPr>
                <w:sz w:val="22"/>
                <w:szCs w:val="22"/>
              </w:rPr>
              <w:t xml:space="preserve"> include households at the top of the page (meaning, do not check the box next to their name). </w:t>
            </w:r>
          </w:p>
          <w:p w14:paraId="158CDC72" w14:textId="77777777" w:rsidR="00E064FB" w:rsidRDefault="00D144D5">
            <w:r>
              <w:rPr>
                <w:sz w:val="22"/>
                <w:szCs w:val="22"/>
              </w:rPr>
              <w:t xml:space="preserve">    When you click Save and Continue, include the household members in the box that is         located in the middle of the screen.  Make sure the date the person entered the program is reflected in this box.  If it’s not, click on the pencil next to their name and enter the correct date.  This date should be different than the other household members.  </w:t>
            </w:r>
          </w:p>
          <w:p w14:paraId="57F1B2DE" w14:textId="77777777" w:rsidR="00E064FB" w:rsidRDefault="00E064FB"/>
          <w:p w14:paraId="6E67C3FD" w14:textId="77777777" w:rsidR="00E064FB" w:rsidRDefault="00E064FB"/>
        </w:tc>
      </w:tr>
      <w:tr w:rsidR="00E064FB" w14:paraId="67FFC19D" w14:textId="77777777">
        <w:trPr>
          <w:jc w:val="center"/>
        </w:trPr>
        <w:tc>
          <w:tcPr>
            <w:tcW w:w="10202" w:type="dxa"/>
            <w:gridSpan w:val="2"/>
            <w:shd w:val="clear" w:color="auto" w:fill="DBE5F1"/>
          </w:tcPr>
          <w:p w14:paraId="52176EBA" w14:textId="77777777" w:rsidR="00E064FB" w:rsidRDefault="00D144D5">
            <w:pPr>
              <w:pStyle w:val="Heading2"/>
              <w:jc w:val="center"/>
            </w:pPr>
            <w:r>
              <w:lastRenderedPageBreak/>
              <w:t>ROI (= Data Sharing, requires signed ROI from client)</w:t>
            </w:r>
          </w:p>
        </w:tc>
      </w:tr>
      <w:tr w:rsidR="00E064FB" w14:paraId="49036A78" w14:textId="77777777">
        <w:trPr>
          <w:jc w:val="center"/>
        </w:trPr>
        <w:tc>
          <w:tcPr>
            <w:tcW w:w="1591" w:type="dxa"/>
          </w:tcPr>
          <w:p w14:paraId="59B3A164" w14:textId="77777777" w:rsidR="00E064FB" w:rsidRDefault="00D144D5">
            <w:r>
              <w:rPr>
                <w:sz w:val="22"/>
                <w:szCs w:val="22"/>
              </w:rPr>
              <w:t>10</w:t>
            </w:r>
          </w:p>
        </w:tc>
        <w:tc>
          <w:tcPr>
            <w:tcW w:w="8611" w:type="dxa"/>
          </w:tcPr>
          <w:p w14:paraId="5B434EBF" w14:textId="77777777" w:rsidR="00E064FB" w:rsidRDefault="00D144D5">
            <w:pPr>
              <w:numPr>
                <w:ilvl w:val="0"/>
                <w:numId w:val="1"/>
              </w:numPr>
              <w:ind w:hanging="360"/>
              <w:rPr>
                <w:sz w:val="22"/>
                <w:szCs w:val="22"/>
              </w:rPr>
            </w:pPr>
            <w:r>
              <w:rPr>
                <w:sz w:val="22"/>
                <w:szCs w:val="22"/>
              </w:rPr>
              <w:t>Click on the ROI tab, then “Add Release”</w:t>
            </w:r>
          </w:p>
          <w:p w14:paraId="4030D1EC" w14:textId="77777777" w:rsidR="00E064FB" w:rsidRDefault="00D144D5">
            <w:pPr>
              <w:numPr>
                <w:ilvl w:val="0"/>
                <w:numId w:val="1"/>
              </w:numPr>
              <w:ind w:hanging="360"/>
              <w:rPr>
                <w:sz w:val="22"/>
                <w:szCs w:val="22"/>
              </w:rPr>
            </w:pPr>
            <w:r>
              <w:rPr>
                <w:sz w:val="22"/>
                <w:szCs w:val="22"/>
              </w:rPr>
              <w:t>Check household members to include them in the release</w:t>
            </w:r>
          </w:p>
          <w:p w14:paraId="2BF23117" w14:textId="77777777" w:rsidR="00E064FB" w:rsidRDefault="00D144D5">
            <w:pPr>
              <w:numPr>
                <w:ilvl w:val="0"/>
                <w:numId w:val="1"/>
              </w:numPr>
              <w:ind w:hanging="360"/>
              <w:rPr>
                <w:sz w:val="22"/>
                <w:szCs w:val="22"/>
              </w:rPr>
            </w:pPr>
            <w:r>
              <w:rPr>
                <w:sz w:val="22"/>
                <w:szCs w:val="22"/>
              </w:rPr>
              <w:t xml:space="preserve">Answer Release granted, start and end date </w:t>
            </w:r>
          </w:p>
          <w:p w14:paraId="0551F77B" w14:textId="77777777" w:rsidR="00E064FB" w:rsidRDefault="00F63B2B">
            <w:pPr>
              <w:numPr>
                <w:ilvl w:val="0"/>
                <w:numId w:val="1"/>
              </w:numPr>
              <w:ind w:hanging="360"/>
              <w:rPr>
                <w:sz w:val="22"/>
                <w:szCs w:val="22"/>
              </w:rPr>
            </w:pPr>
            <w:r>
              <w:rPr>
                <w:sz w:val="22"/>
                <w:szCs w:val="22"/>
              </w:rPr>
              <w:t>ROIs expire in one year</w:t>
            </w:r>
          </w:p>
          <w:p w14:paraId="348FDF09" w14:textId="77777777" w:rsidR="00E064FB" w:rsidRDefault="00D144D5">
            <w:pPr>
              <w:numPr>
                <w:ilvl w:val="0"/>
                <w:numId w:val="1"/>
              </w:numPr>
              <w:ind w:hanging="360"/>
              <w:rPr>
                <w:sz w:val="22"/>
                <w:szCs w:val="22"/>
              </w:rPr>
            </w:pPr>
            <w:r>
              <w:rPr>
                <w:sz w:val="22"/>
                <w:szCs w:val="22"/>
              </w:rPr>
              <w:t>Cl</w:t>
            </w:r>
            <w:r w:rsidR="00F63B2B">
              <w:rPr>
                <w:sz w:val="22"/>
                <w:szCs w:val="22"/>
              </w:rPr>
              <w:t>ick Save Release of Information</w:t>
            </w:r>
          </w:p>
          <w:p w14:paraId="0E6C1C56" w14:textId="77777777" w:rsidR="00E064FB" w:rsidRDefault="00E064FB"/>
          <w:p w14:paraId="6487CE54" w14:textId="77777777" w:rsidR="00E064FB" w:rsidRDefault="00D144D5">
            <w:r>
              <w:rPr>
                <w:b/>
                <w:i/>
                <w:sz w:val="22"/>
                <w:szCs w:val="22"/>
              </w:rPr>
              <w:t xml:space="preserve">NOTE: Release of Information is better known as an ROI. This release allows information to be shared from project to project within an agency or across agencies. You can upload a physical copy of the release of information for clients in the KYHMIS, but agencies must have one on file for each member of the household. The head of household or other adults in the household can sign releases for under </w:t>
            </w:r>
            <w:proofErr w:type="gramStart"/>
            <w:r>
              <w:rPr>
                <w:b/>
                <w:i/>
                <w:sz w:val="22"/>
                <w:szCs w:val="22"/>
              </w:rPr>
              <w:t>18 year old</w:t>
            </w:r>
            <w:proofErr w:type="gramEnd"/>
            <w:r>
              <w:rPr>
                <w:b/>
                <w:i/>
                <w:sz w:val="22"/>
                <w:szCs w:val="22"/>
              </w:rPr>
              <w:t xml:space="preserve"> dependents, however EVER</w:t>
            </w:r>
            <w:r w:rsidR="00D268F2">
              <w:rPr>
                <w:b/>
                <w:i/>
                <w:sz w:val="22"/>
                <w:szCs w:val="22"/>
              </w:rPr>
              <w:t>Y</w:t>
            </w:r>
            <w:r>
              <w:rPr>
                <w:b/>
                <w:i/>
                <w:sz w:val="22"/>
                <w:szCs w:val="22"/>
              </w:rPr>
              <w:t xml:space="preserve"> adult must have their own individual release. </w:t>
            </w:r>
            <w:proofErr w:type="gramStart"/>
            <w:r>
              <w:rPr>
                <w:b/>
                <w:i/>
                <w:sz w:val="22"/>
                <w:szCs w:val="22"/>
              </w:rPr>
              <w:t>Also</w:t>
            </w:r>
            <w:proofErr w:type="gramEnd"/>
            <w:r>
              <w:rPr>
                <w:b/>
                <w:i/>
                <w:sz w:val="22"/>
                <w:szCs w:val="22"/>
              </w:rPr>
              <w:t xml:space="preserve"> each adult can decide on the type of release they would like and information can be shared at different levels. Please contact your system administrator for further questions. Clients that do not wish to share information must have their records “locked”. Please contact your system administrator for that action.</w:t>
            </w:r>
          </w:p>
        </w:tc>
      </w:tr>
      <w:tr w:rsidR="00E064FB" w14:paraId="79D0589F" w14:textId="77777777">
        <w:trPr>
          <w:jc w:val="center"/>
        </w:trPr>
        <w:tc>
          <w:tcPr>
            <w:tcW w:w="10202" w:type="dxa"/>
            <w:gridSpan w:val="2"/>
            <w:shd w:val="clear" w:color="auto" w:fill="DBE5F1"/>
          </w:tcPr>
          <w:p w14:paraId="23186466" w14:textId="77777777" w:rsidR="00E064FB" w:rsidRDefault="00D144D5">
            <w:pPr>
              <w:pStyle w:val="Heading2"/>
              <w:jc w:val="center"/>
            </w:pPr>
            <w:r>
              <w:t>Enter Client Data (Entry/Exit Screen)</w:t>
            </w:r>
          </w:p>
        </w:tc>
      </w:tr>
      <w:tr w:rsidR="00E064FB" w14:paraId="7F3125DB" w14:textId="77777777">
        <w:trPr>
          <w:jc w:val="center"/>
        </w:trPr>
        <w:tc>
          <w:tcPr>
            <w:tcW w:w="1591" w:type="dxa"/>
          </w:tcPr>
          <w:p w14:paraId="48E4B51C" w14:textId="77777777" w:rsidR="00E064FB" w:rsidRDefault="00D144D5">
            <w:r>
              <w:rPr>
                <w:sz w:val="22"/>
                <w:szCs w:val="22"/>
              </w:rPr>
              <w:t>11</w:t>
            </w:r>
          </w:p>
        </w:tc>
        <w:tc>
          <w:tcPr>
            <w:tcW w:w="8611" w:type="dxa"/>
          </w:tcPr>
          <w:p w14:paraId="0904DC00" w14:textId="77777777" w:rsidR="00E064FB" w:rsidRDefault="00D144D5">
            <w:pPr>
              <w:numPr>
                <w:ilvl w:val="0"/>
                <w:numId w:val="2"/>
              </w:numPr>
              <w:ind w:hanging="360"/>
              <w:rPr>
                <w:sz w:val="22"/>
                <w:szCs w:val="22"/>
              </w:rPr>
            </w:pPr>
            <w:r>
              <w:rPr>
                <w:sz w:val="22"/>
                <w:szCs w:val="22"/>
              </w:rPr>
              <w:t>Click Entry/Exit tab; then Add Entry/Exit</w:t>
            </w:r>
            <w:r w:rsidR="00F63B2B">
              <w:rPr>
                <w:sz w:val="22"/>
                <w:szCs w:val="22"/>
              </w:rPr>
              <w:t>.</w:t>
            </w:r>
          </w:p>
          <w:p w14:paraId="1A78A3E6" w14:textId="61EDD38C" w:rsidR="00E064FB" w:rsidRDefault="00D144D5">
            <w:pPr>
              <w:numPr>
                <w:ilvl w:val="0"/>
                <w:numId w:val="2"/>
              </w:numPr>
              <w:ind w:hanging="360"/>
              <w:rPr>
                <w:sz w:val="22"/>
                <w:szCs w:val="22"/>
              </w:rPr>
            </w:pPr>
            <w:r>
              <w:rPr>
                <w:sz w:val="22"/>
                <w:szCs w:val="22"/>
              </w:rPr>
              <w:t>Check</w:t>
            </w:r>
            <w:r w:rsidR="00F71957">
              <w:rPr>
                <w:sz w:val="22"/>
                <w:szCs w:val="22"/>
              </w:rPr>
              <w:t xml:space="preserve"> appropriate boxes on the top right </w:t>
            </w:r>
            <w:r>
              <w:rPr>
                <w:sz w:val="22"/>
                <w:szCs w:val="22"/>
              </w:rPr>
              <w:t>to include Household members (if any) in the entry/exit</w:t>
            </w:r>
            <w:r w:rsidR="00F63B2B">
              <w:rPr>
                <w:sz w:val="22"/>
                <w:szCs w:val="22"/>
              </w:rPr>
              <w:t>.</w:t>
            </w:r>
          </w:p>
          <w:p w14:paraId="2134755D" w14:textId="77777777" w:rsidR="00E064FB" w:rsidRDefault="00D144D5">
            <w:pPr>
              <w:numPr>
                <w:ilvl w:val="0"/>
                <w:numId w:val="2"/>
              </w:numPr>
              <w:ind w:hanging="360"/>
              <w:rPr>
                <w:sz w:val="22"/>
                <w:szCs w:val="22"/>
              </w:rPr>
            </w:pPr>
            <w:r>
              <w:rPr>
                <w:sz w:val="22"/>
                <w:szCs w:val="22"/>
              </w:rPr>
              <w:t xml:space="preserve">Provider = the program name will show up here if you are in Enter Data </w:t>
            </w:r>
            <w:proofErr w:type="gramStart"/>
            <w:r>
              <w:rPr>
                <w:sz w:val="22"/>
                <w:szCs w:val="22"/>
              </w:rPr>
              <w:t>As</w:t>
            </w:r>
            <w:proofErr w:type="gramEnd"/>
            <w:r>
              <w:rPr>
                <w:sz w:val="22"/>
                <w:szCs w:val="22"/>
              </w:rPr>
              <w:t xml:space="preserve"> Mode. </w:t>
            </w:r>
          </w:p>
          <w:p w14:paraId="74873D36" w14:textId="77777777" w:rsidR="00E064FB" w:rsidRDefault="00D144D5">
            <w:pPr>
              <w:numPr>
                <w:ilvl w:val="0"/>
                <w:numId w:val="2"/>
              </w:numPr>
              <w:ind w:hanging="360"/>
              <w:rPr>
                <w:sz w:val="22"/>
                <w:szCs w:val="22"/>
              </w:rPr>
            </w:pPr>
            <w:r>
              <w:rPr>
                <w:sz w:val="22"/>
                <w:szCs w:val="22"/>
              </w:rPr>
              <w:t>Type = HUD (for HUD-funded programs); Type = VA (for Veterans Affairs funded programs)</w:t>
            </w:r>
            <w:r w:rsidR="00F63B2B">
              <w:rPr>
                <w:sz w:val="22"/>
                <w:szCs w:val="22"/>
              </w:rPr>
              <w:t>.</w:t>
            </w:r>
          </w:p>
          <w:p w14:paraId="034424F3" w14:textId="77777777" w:rsidR="00E064FB" w:rsidRDefault="00D144D5">
            <w:pPr>
              <w:numPr>
                <w:ilvl w:val="0"/>
                <w:numId w:val="2"/>
              </w:numPr>
              <w:ind w:hanging="360"/>
              <w:rPr>
                <w:sz w:val="22"/>
                <w:szCs w:val="22"/>
              </w:rPr>
            </w:pPr>
            <w:r>
              <w:rPr>
                <w:sz w:val="22"/>
                <w:szCs w:val="22"/>
              </w:rPr>
              <w:t>Enter the actual program Entry date, then click SAVE and Continue</w:t>
            </w:r>
            <w:r w:rsidR="00F63B2B">
              <w:rPr>
                <w:sz w:val="22"/>
                <w:szCs w:val="22"/>
              </w:rPr>
              <w:t>.</w:t>
            </w:r>
          </w:p>
          <w:p w14:paraId="684A3A25" w14:textId="73E9B261" w:rsidR="00E064FB" w:rsidRDefault="00D144D5">
            <w:pPr>
              <w:numPr>
                <w:ilvl w:val="0"/>
                <w:numId w:val="2"/>
              </w:numPr>
              <w:ind w:hanging="360"/>
              <w:rPr>
                <w:sz w:val="22"/>
                <w:szCs w:val="22"/>
              </w:rPr>
            </w:pPr>
            <w:r>
              <w:rPr>
                <w:sz w:val="22"/>
                <w:szCs w:val="22"/>
              </w:rPr>
              <w:t xml:space="preserve">Answer </w:t>
            </w:r>
            <w:r>
              <w:rPr>
                <w:b/>
                <w:i/>
                <w:sz w:val="22"/>
                <w:szCs w:val="22"/>
              </w:rPr>
              <w:t>ALL</w:t>
            </w:r>
            <w:r>
              <w:rPr>
                <w:sz w:val="22"/>
                <w:szCs w:val="22"/>
              </w:rPr>
              <w:t xml:space="preserve"> que</w:t>
            </w:r>
            <w:r w:rsidR="000B58A8">
              <w:rPr>
                <w:sz w:val="22"/>
                <w:szCs w:val="22"/>
              </w:rPr>
              <w:t xml:space="preserve">stions on the Entry Assessment </w:t>
            </w:r>
            <w:r>
              <w:rPr>
                <w:sz w:val="22"/>
                <w:szCs w:val="22"/>
              </w:rPr>
              <w:t>form</w:t>
            </w:r>
            <w:r w:rsidR="00F63B2B">
              <w:rPr>
                <w:sz w:val="22"/>
                <w:szCs w:val="22"/>
              </w:rPr>
              <w:t xml:space="preserve"> (Note: </w:t>
            </w:r>
            <w:r w:rsidR="00F71957">
              <w:rPr>
                <w:sz w:val="22"/>
                <w:szCs w:val="22"/>
              </w:rPr>
              <w:t>17 and under do not need to answer “Section II” questions</w:t>
            </w:r>
            <w:r w:rsidR="00F63B2B">
              <w:rPr>
                <w:sz w:val="22"/>
                <w:szCs w:val="22"/>
              </w:rPr>
              <w:t>).</w:t>
            </w:r>
          </w:p>
          <w:p w14:paraId="02A57C4F" w14:textId="77777777" w:rsidR="00E064FB" w:rsidRDefault="00D144D5">
            <w:pPr>
              <w:numPr>
                <w:ilvl w:val="0"/>
                <w:numId w:val="2"/>
              </w:numPr>
              <w:ind w:hanging="360"/>
              <w:rPr>
                <w:sz w:val="22"/>
                <w:szCs w:val="22"/>
              </w:rPr>
            </w:pPr>
            <w:r>
              <w:rPr>
                <w:sz w:val="22"/>
                <w:szCs w:val="22"/>
              </w:rPr>
              <w:t>Do not skip any questions or leave questions unanswered.</w:t>
            </w:r>
          </w:p>
          <w:p w14:paraId="219E852B" w14:textId="77777777" w:rsidR="00E064FB" w:rsidRDefault="00F63B2B">
            <w:pPr>
              <w:numPr>
                <w:ilvl w:val="0"/>
                <w:numId w:val="2"/>
              </w:numPr>
              <w:ind w:hanging="360"/>
              <w:rPr>
                <w:sz w:val="22"/>
                <w:szCs w:val="22"/>
              </w:rPr>
            </w:pPr>
            <w:r>
              <w:rPr>
                <w:sz w:val="22"/>
                <w:szCs w:val="22"/>
              </w:rPr>
              <w:t>Answer the Yes/No Question for</w:t>
            </w:r>
            <w:r w:rsidR="00D144D5">
              <w:rPr>
                <w:sz w:val="22"/>
                <w:szCs w:val="22"/>
              </w:rPr>
              <w:t xml:space="preserve"> Disability, </w:t>
            </w:r>
            <w:r>
              <w:rPr>
                <w:sz w:val="22"/>
                <w:szCs w:val="22"/>
              </w:rPr>
              <w:t xml:space="preserve">then </w:t>
            </w:r>
            <w:r w:rsidR="00D144D5">
              <w:rPr>
                <w:sz w:val="22"/>
                <w:szCs w:val="22"/>
              </w:rPr>
              <w:t>click on HUD Verification to specify the disability. Be certain to specify “No” for disabilities the person does NOT have.</w:t>
            </w:r>
          </w:p>
          <w:p w14:paraId="59678B61" w14:textId="77777777" w:rsidR="00E064FB" w:rsidRDefault="00F63B2B">
            <w:pPr>
              <w:numPr>
                <w:ilvl w:val="0"/>
                <w:numId w:val="2"/>
              </w:numPr>
              <w:ind w:hanging="360"/>
              <w:rPr>
                <w:sz w:val="22"/>
                <w:szCs w:val="22"/>
              </w:rPr>
            </w:pPr>
            <w:r>
              <w:rPr>
                <w:sz w:val="22"/>
                <w:szCs w:val="22"/>
              </w:rPr>
              <w:t>Answer the Yes/No Question for Income</w:t>
            </w:r>
            <w:r w:rsidR="00D144D5">
              <w:rPr>
                <w:sz w:val="22"/>
                <w:szCs w:val="22"/>
              </w:rPr>
              <w:t>,</w:t>
            </w:r>
            <w:r>
              <w:rPr>
                <w:sz w:val="22"/>
                <w:szCs w:val="22"/>
              </w:rPr>
              <w:t xml:space="preserve"> then</w:t>
            </w:r>
            <w:r w:rsidR="00D144D5">
              <w:rPr>
                <w:sz w:val="22"/>
                <w:szCs w:val="22"/>
              </w:rPr>
              <w:t xml:space="preserve"> fill out the monthly income section utilizing HUD Verification</w:t>
            </w:r>
            <w:r>
              <w:rPr>
                <w:sz w:val="22"/>
                <w:szCs w:val="22"/>
              </w:rPr>
              <w:t>.</w:t>
            </w:r>
          </w:p>
          <w:p w14:paraId="745AE107" w14:textId="77777777" w:rsidR="00E064FB" w:rsidRDefault="00F63B2B">
            <w:pPr>
              <w:numPr>
                <w:ilvl w:val="0"/>
                <w:numId w:val="2"/>
              </w:numPr>
              <w:ind w:hanging="360"/>
              <w:rPr>
                <w:sz w:val="22"/>
                <w:szCs w:val="22"/>
              </w:rPr>
            </w:pPr>
            <w:r>
              <w:rPr>
                <w:sz w:val="22"/>
                <w:szCs w:val="22"/>
              </w:rPr>
              <w:t>Answer the Yes/No Question for Non-Cash Benefits</w:t>
            </w:r>
            <w:r w:rsidR="00D144D5">
              <w:rPr>
                <w:sz w:val="22"/>
                <w:szCs w:val="22"/>
              </w:rPr>
              <w:t xml:space="preserve">, </w:t>
            </w:r>
            <w:r>
              <w:rPr>
                <w:sz w:val="22"/>
                <w:szCs w:val="22"/>
              </w:rPr>
              <w:t>then</w:t>
            </w:r>
            <w:r w:rsidR="00D144D5">
              <w:rPr>
                <w:sz w:val="22"/>
                <w:szCs w:val="22"/>
              </w:rPr>
              <w:t xml:space="preserve"> click on HUD Verification to specify details. Note: we do NOT capture dollar amounts for NCBs. </w:t>
            </w:r>
          </w:p>
          <w:p w14:paraId="5D77ACBF" w14:textId="77777777" w:rsidR="00E064FB" w:rsidRDefault="00D144D5">
            <w:pPr>
              <w:numPr>
                <w:ilvl w:val="0"/>
                <w:numId w:val="2"/>
              </w:numPr>
              <w:ind w:hanging="360"/>
              <w:rPr>
                <w:sz w:val="22"/>
                <w:szCs w:val="22"/>
              </w:rPr>
            </w:pPr>
            <w:r>
              <w:rPr>
                <w:sz w:val="22"/>
                <w:szCs w:val="22"/>
              </w:rPr>
              <w:t>For Health Insurance, utilize HUD Verification.</w:t>
            </w:r>
          </w:p>
          <w:p w14:paraId="532B081B" w14:textId="77777777" w:rsidR="00E064FB" w:rsidRDefault="00D144D5">
            <w:pPr>
              <w:numPr>
                <w:ilvl w:val="0"/>
                <w:numId w:val="2"/>
              </w:numPr>
              <w:ind w:hanging="360"/>
              <w:rPr>
                <w:sz w:val="22"/>
                <w:szCs w:val="22"/>
              </w:rPr>
            </w:pPr>
            <w:r>
              <w:rPr>
                <w:b/>
                <w:i/>
                <w:sz w:val="22"/>
                <w:szCs w:val="22"/>
              </w:rPr>
              <w:t>*NOTE:  if there are other Household Members, proceed to Step 14…do not click “Save &amp; Exit” yet.</w:t>
            </w:r>
          </w:p>
          <w:p w14:paraId="34E2E327" w14:textId="77777777" w:rsidR="00E064FB" w:rsidRDefault="00D144D5">
            <w:pPr>
              <w:numPr>
                <w:ilvl w:val="0"/>
                <w:numId w:val="2"/>
              </w:numPr>
              <w:ind w:hanging="360"/>
              <w:rPr>
                <w:sz w:val="22"/>
                <w:szCs w:val="22"/>
              </w:rPr>
            </w:pPr>
            <w:r>
              <w:rPr>
                <w:sz w:val="22"/>
                <w:szCs w:val="22"/>
              </w:rPr>
              <w:t>Click Save and Exit.</w:t>
            </w:r>
          </w:p>
        </w:tc>
      </w:tr>
      <w:tr w:rsidR="00E064FB" w14:paraId="09A4DA0A" w14:textId="77777777">
        <w:trPr>
          <w:jc w:val="center"/>
        </w:trPr>
        <w:tc>
          <w:tcPr>
            <w:tcW w:w="10202" w:type="dxa"/>
            <w:gridSpan w:val="2"/>
            <w:shd w:val="clear" w:color="auto" w:fill="DBE5F1"/>
          </w:tcPr>
          <w:p w14:paraId="1B8648D5" w14:textId="77777777" w:rsidR="00E064FB" w:rsidRDefault="00D144D5">
            <w:pPr>
              <w:pStyle w:val="Heading2"/>
              <w:jc w:val="center"/>
            </w:pPr>
            <w:r>
              <w:t>Enter Client Data (Entry/Exit Screen) for other Household Members</w:t>
            </w:r>
          </w:p>
        </w:tc>
      </w:tr>
      <w:tr w:rsidR="00E064FB" w14:paraId="0FA80D70" w14:textId="77777777">
        <w:trPr>
          <w:jc w:val="center"/>
        </w:trPr>
        <w:tc>
          <w:tcPr>
            <w:tcW w:w="1591" w:type="dxa"/>
          </w:tcPr>
          <w:p w14:paraId="144D7020" w14:textId="77777777" w:rsidR="00E064FB" w:rsidRDefault="00D144D5">
            <w:r>
              <w:rPr>
                <w:sz w:val="22"/>
                <w:szCs w:val="22"/>
              </w:rPr>
              <w:t>12</w:t>
            </w:r>
          </w:p>
        </w:tc>
        <w:tc>
          <w:tcPr>
            <w:tcW w:w="8611" w:type="dxa"/>
          </w:tcPr>
          <w:p w14:paraId="79D341D4" w14:textId="77777777" w:rsidR="00E064FB" w:rsidRDefault="00D144D5">
            <w:pPr>
              <w:numPr>
                <w:ilvl w:val="0"/>
                <w:numId w:val="3"/>
              </w:numPr>
              <w:ind w:hanging="360"/>
              <w:rPr>
                <w:sz w:val="22"/>
                <w:szCs w:val="22"/>
              </w:rPr>
            </w:pPr>
            <w:r>
              <w:rPr>
                <w:sz w:val="22"/>
                <w:szCs w:val="22"/>
              </w:rPr>
              <w:t xml:space="preserve">Click on the </w:t>
            </w:r>
            <w:proofErr w:type="gramStart"/>
            <w:r>
              <w:rPr>
                <w:sz w:val="22"/>
                <w:szCs w:val="22"/>
              </w:rPr>
              <w:t>left hand</w:t>
            </w:r>
            <w:proofErr w:type="gramEnd"/>
            <w:r>
              <w:rPr>
                <w:sz w:val="22"/>
                <w:szCs w:val="22"/>
              </w:rPr>
              <w:t xml:space="preserve"> side of the screen to select a household member.</w:t>
            </w:r>
          </w:p>
          <w:p w14:paraId="389169C9" w14:textId="77777777" w:rsidR="00E064FB" w:rsidRDefault="00D144D5">
            <w:pPr>
              <w:numPr>
                <w:ilvl w:val="0"/>
                <w:numId w:val="3"/>
              </w:numPr>
              <w:ind w:hanging="360"/>
              <w:rPr>
                <w:sz w:val="22"/>
                <w:szCs w:val="22"/>
              </w:rPr>
            </w:pPr>
            <w:r>
              <w:rPr>
                <w:sz w:val="22"/>
                <w:szCs w:val="22"/>
              </w:rPr>
              <w:t xml:space="preserve">Answer all questions </w:t>
            </w:r>
          </w:p>
          <w:p w14:paraId="3D9422F4" w14:textId="77777777" w:rsidR="00E064FB" w:rsidRDefault="00D144D5">
            <w:pPr>
              <w:numPr>
                <w:ilvl w:val="0"/>
                <w:numId w:val="3"/>
              </w:numPr>
              <w:ind w:hanging="360"/>
              <w:rPr>
                <w:sz w:val="22"/>
                <w:szCs w:val="22"/>
              </w:rPr>
            </w:pPr>
            <w:r>
              <w:rPr>
                <w:sz w:val="22"/>
                <w:szCs w:val="22"/>
              </w:rPr>
              <w:t>Click Save, then go to the next household member on the left side of the screen.</w:t>
            </w:r>
          </w:p>
          <w:p w14:paraId="770DC9CC" w14:textId="77777777" w:rsidR="00E064FB" w:rsidRPr="00AF2670" w:rsidRDefault="00D144D5" w:rsidP="00FF6279">
            <w:pPr>
              <w:numPr>
                <w:ilvl w:val="0"/>
                <w:numId w:val="3"/>
              </w:numPr>
              <w:ind w:hanging="360"/>
              <w:rPr>
                <w:sz w:val="22"/>
                <w:szCs w:val="22"/>
              </w:rPr>
            </w:pPr>
            <w:r w:rsidRPr="00AF2670">
              <w:rPr>
                <w:sz w:val="22"/>
                <w:szCs w:val="22"/>
              </w:rPr>
              <w:t>When you have entered the entire household’s information, click on “Save &amp; Exit” at the bottom of the screen.</w:t>
            </w:r>
          </w:p>
          <w:p w14:paraId="67038B2C" w14:textId="77777777" w:rsidR="00E064FB" w:rsidRDefault="00E064FB"/>
          <w:p w14:paraId="0DFEFEC3" w14:textId="77777777" w:rsidR="00E064FB" w:rsidRDefault="00E064FB"/>
          <w:p w14:paraId="0A804846" w14:textId="77777777" w:rsidR="00E064FB" w:rsidRDefault="00E064FB"/>
          <w:p w14:paraId="76615934" w14:textId="77777777" w:rsidR="00E064FB" w:rsidRDefault="00E064FB"/>
        </w:tc>
      </w:tr>
      <w:tr w:rsidR="00E064FB" w14:paraId="67F838AF" w14:textId="77777777">
        <w:trPr>
          <w:jc w:val="center"/>
        </w:trPr>
        <w:tc>
          <w:tcPr>
            <w:tcW w:w="10202" w:type="dxa"/>
            <w:gridSpan w:val="2"/>
            <w:shd w:val="clear" w:color="auto" w:fill="DBE5F1"/>
          </w:tcPr>
          <w:p w14:paraId="3D184ABE" w14:textId="77777777" w:rsidR="00E064FB" w:rsidRDefault="00D144D5">
            <w:pPr>
              <w:pStyle w:val="Heading2"/>
              <w:jc w:val="center"/>
            </w:pPr>
            <w:r>
              <w:lastRenderedPageBreak/>
              <w:t>Service Transactions</w:t>
            </w:r>
          </w:p>
        </w:tc>
      </w:tr>
      <w:tr w:rsidR="00E064FB" w14:paraId="37F9BB83" w14:textId="77777777">
        <w:trPr>
          <w:jc w:val="center"/>
        </w:trPr>
        <w:tc>
          <w:tcPr>
            <w:tcW w:w="1591" w:type="dxa"/>
          </w:tcPr>
          <w:p w14:paraId="38A36D5D" w14:textId="77777777" w:rsidR="00E064FB" w:rsidRDefault="00D144D5">
            <w:r>
              <w:rPr>
                <w:sz w:val="22"/>
                <w:szCs w:val="22"/>
              </w:rPr>
              <w:t>13</w:t>
            </w:r>
          </w:p>
        </w:tc>
        <w:tc>
          <w:tcPr>
            <w:tcW w:w="8611" w:type="dxa"/>
          </w:tcPr>
          <w:p w14:paraId="70A74FD1" w14:textId="77777777" w:rsidR="00E064FB" w:rsidRDefault="00D144D5">
            <w:r>
              <w:rPr>
                <w:b/>
                <w:i/>
                <w:sz w:val="22"/>
                <w:szCs w:val="22"/>
              </w:rPr>
              <w:t xml:space="preserve">NOTE: Services are often added throughout the project stay. If the program would like to add services that are not associated with a goal, simply search client, open record, click on “Service Transactions” tab and follow the steps below. </w:t>
            </w:r>
          </w:p>
          <w:p w14:paraId="5DADE642" w14:textId="77777777" w:rsidR="00E064FB" w:rsidRDefault="00D870D2">
            <w:pPr>
              <w:numPr>
                <w:ilvl w:val="0"/>
                <w:numId w:val="7"/>
              </w:numPr>
              <w:ind w:hanging="360"/>
              <w:rPr>
                <w:sz w:val="22"/>
                <w:szCs w:val="22"/>
              </w:rPr>
            </w:pPr>
            <w:r>
              <w:rPr>
                <w:sz w:val="22"/>
                <w:szCs w:val="22"/>
              </w:rPr>
              <w:t xml:space="preserve">Click on “Enter Data As”, then </w:t>
            </w:r>
            <w:r w:rsidR="00AF2670">
              <w:rPr>
                <w:sz w:val="22"/>
                <w:szCs w:val="22"/>
              </w:rPr>
              <w:t>C</w:t>
            </w:r>
            <w:r w:rsidR="00D144D5">
              <w:rPr>
                <w:sz w:val="22"/>
                <w:szCs w:val="22"/>
              </w:rPr>
              <w:t>lick on</w:t>
            </w:r>
            <w:r>
              <w:rPr>
                <w:sz w:val="22"/>
                <w:szCs w:val="22"/>
              </w:rPr>
              <w:t xml:space="preserve"> the </w:t>
            </w:r>
            <w:r w:rsidR="00D144D5">
              <w:rPr>
                <w:sz w:val="22"/>
                <w:szCs w:val="22"/>
                <w:u w:val="single"/>
              </w:rPr>
              <w:t>Service Transactions Tab</w:t>
            </w:r>
          </w:p>
          <w:p w14:paraId="73674A04" w14:textId="77777777" w:rsidR="00E064FB" w:rsidRDefault="00D144D5">
            <w:pPr>
              <w:numPr>
                <w:ilvl w:val="0"/>
                <w:numId w:val="7"/>
              </w:numPr>
              <w:ind w:hanging="360"/>
              <w:rPr>
                <w:sz w:val="22"/>
                <w:szCs w:val="22"/>
              </w:rPr>
            </w:pPr>
            <w:r>
              <w:rPr>
                <w:sz w:val="22"/>
                <w:szCs w:val="22"/>
              </w:rPr>
              <w:t xml:space="preserve">Click “Add Multiple Services” </w:t>
            </w:r>
          </w:p>
          <w:p w14:paraId="5C8F65B3" w14:textId="77777777" w:rsidR="00E064FB" w:rsidRDefault="00D144D5">
            <w:pPr>
              <w:numPr>
                <w:ilvl w:val="0"/>
                <w:numId w:val="7"/>
              </w:numPr>
              <w:ind w:hanging="360"/>
              <w:rPr>
                <w:sz w:val="22"/>
                <w:szCs w:val="22"/>
              </w:rPr>
            </w:pPr>
            <w:r>
              <w:rPr>
                <w:sz w:val="22"/>
                <w:szCs w:val="22"/>
              </w:rPr>
              <w:t xml:space="preserve">Check the boxes </w:t>
            </w:r>
            <w:r w:rsidR="00E31465">
              <w:rPr>
                <w:sz w:val="22"/>
                <w:szCs w:val="22"/>
              </w:rPr>
              <w:t>for</w:t>
            </w:r>
            <w:r>
              <w:rPr>
                <w:sz w:val="22"/>
                <w:szCs w:val="22"/>
              </w:rPr>
              <w:t xml:space="preserve"> the client/household that will be </w:t>
            </w:r>
            <w:r w:rsidR="00E31465">
              <w:rPr>
                <w:sz w:val="22"/>
                <w:szCs w:val="22"/>
              </w:rPr>
              <w:t>receive</w:t>
            </w:r>
            <w:r>
              <w:rPr>
                <w:sz w:val="22"/>
                <w:szCs w:val="22"/>
              </w:rPr>
              <w:t xml:space="preserve"> this service. If this is based on a goal it should include the same members that the goal was for. Any time there is rent, mortgage, or utility financial assistance paid, it does apply to the entire family. If it is the entire household, simply check the box next to the household I.D.  </w:t>
            </w:r>
            <w:r>
              <w:rPr>
                <w:b/>
                <w:i/>
                <w:sz w:val="20"/>
                <w:szCs w:val="20"/>
              </w:rPr>
              <w:t>NOTE: Make sure to check the household members at the top of the page to see if everyone is added or if someone is added to this service that should not be.</w:t>
            </w:r>
          </w:p>
          <w:p w14:paraId="043D73C0" w14:textId="77777777" w:rsidR="00E064FB" w:rsidRDefault="00D144D5">
            <w:pPr>
              <w:numPr>
                <w:ilvl w:val="0"/>
                <w:numId w:val="7"/>
              </w:numPr>
              <w:ind w:hanging="360"/>
              <w:rPr>
                <w:sz w:val="22"/>
                <w:szCs w:val="22"/>
              </w:rPr>
            </w:pPr>
            <w:r>
              <w:rPr>
                <w:sz w:val="22"/>
                <w:szCs w:val="22"/>
              </w:rPr>
              <w:t>Check that “Service Provider” is correct (</w:t>
            </w:r>
            <w:proofErr w:type="spellStart"/>
            <w:r>
              <w:rPr>
                <w:sz w:val="22"/>
                <w:szCs w:val="22"/>
              </w:rPr>
              <w:t>ie</w:t>
            </w:r>
            <w:proofErr w:type="spellEnd"/>
            <w:r>
              <w:rPr>
                <w:sz w:val="22"/>
                <w:szCs w:val="22"/>
              </w:rPr>
              <w:t>. your project)</w:t>
            </w:r>
          </w:p>
          <w:p w14:paraId="448E398F" w14:textId="77777777" w:rsidR="00E064FB" w:rsidRDefault="00E31465">
            <w:pPr>
              <w:numPr>
                <w:ilvl w:val="0"/>
                <w:numId w:val="7"/>
              </w:numPr>
              <w:ind w:hanging="360"/>
              <w:rPr>
                <w:sz w:val="22"/>
                <w:szCs w:val="22"/>
              </w:rPr>
            </w:pPr>
            <w:r>
              <w:rPr>
                <w:sz w:val="22"/>
                <w:szCs w:val="22"/>
              </w:rPr>
              <w:t>S</w:t>
            </w:r>
            <w:r w:rsidR="00D144D5">
              <w:rPr>
                <w:sz w:val="22"/>
                <w:szCs w:val="22"/>
              </w:rPr>
              <w:t>et the number of Services = 1 to indicate which service was provided</w:t>
            </w:r>
          </w:p>
          <w:p w14:paraId="1F42EE41" w14:textId="77777777" w:rsidR="00E064FB" w:rsidRDefault="00D144D5">
            <w:pPr>
              <w:numPr>
                <w:ilvl w:val="0"/>
                <w:numId w:val="7"/>
              </w:numPr>
              <w:ind w:hanging="360"/>
              <w:rPr>
                <w:sz w:val="22"/>
                <w:szCs w:val="22"/>
              </w:rPr>
            </w:pPr>
            <w:r>
              <w:rPr>
                <w:sz w:val="22"/>
                <w:szCs w:val="22"/>
              </w:rPr>
              <w:t>Record the service Start date (End date will automatically populate to the same date)</w:t>
            </w:r>
          </w:p>
          <w:p w14:paraId="65BAFC24" w14:textId="77777777" w:rsidR="00E064FB" w:rsidRDefault="00D144D5">
            <w:pPr>
              <w:numPr>
                <w:ilvl w:val="0"/>
                <w:numId w:val="7"/>
              </w:numPr>
              <w:ind w:hanging="360"/>
              <w:rPr>
                <w:sz w:val="22"/>
                <w:szCs w:val="22"/>
              </w:rPr>
            </w:pPr>
            <w:r>
              <w:rPr>
                <w:sz w:val="22"/>
                <w:szCs w:val="22"/>
              </w:rPr>
              <w:t>Select “Service Type” to specify which service is being utilized</w:t>
            </w:r>
          </w:p>
          <w:p w14:paraId="5167EAB0" w14:textId="77777777" w:rsidR="00E064FB" w:rsidRDefault="00D144D5">
            <w:pPr>
              <w:numPr>
                <w:ilvl w:val="0"/>
                <w:numId w:val="7"/>
              </w:numPr>
              <w:ind w:hanging="360"/>
              <w:rPr>
                <w:sz w:val="22"/>
                <w:szCs w:val="22"/>
              </w:rPr>
            </w:pPr>
            <w:r>
              <w:rPr>
                <w:sz w:val="22"/>
                <w:szCs w:val="22"/>
              </w:rPr>
              <w:t xml:space="preserve">Funding Source - </w:t>
            </w:r>
            <w:r>
              <w:rPr>
                <w:sz w:val="22"/>
                <w:szCs w:val="22"/>
                <w:u w:val="single"/>
              </w:rPr>
              <w:t>Optional</w:t>
            </w:r>
            <w:r>
              <w:rPr>
                <w:sz w:val="22"/>
                <w:szCs w:val="22"/>
              </w:rPr>
              <w:t>:  if tracking Funding Source click on ADD funding source</w:t>
            </w:r>
          </w:p>
          <w:p w14:paraId="1AA33436" w14:textId="77777777" w:rsidR="00E064FB" w:rsidRDefault="00D144D5">
            <w:pPr>
              <w:numPr>
                <w:ilvl w:val="0"/>
                <w:numId w:val="7"/>
              </w:numPr>
              <w:ind w:hanging="360"/>
              <w:rPr>
                <w:sz w:val="22"/>
                <w:szCs w:val="22"/>
              </w:rPr>
            </w:pPr>
            <w:r>
              <w:rPr>
                <w:sz w:val="22"/>
                <w:szCs w:val="22"/>
              </w:rPr>
              <w:t xml:space="preserve">Need Status = </w:t>
            </w:r>
            <w:r w:rsidR="00AF2670">
              <w:rPr>
                <w:sz w:val="22"/>
                <w:szCs w:val="22"/>
              </w:rPr>
              <w:t>Closed (do not choose “identified” or “in progress”</w:t>
            </w:r>
            <w:r w:rsidR="00E31465">
              <w:rPr>
                <w:sz w:val="22"/>
                <w:szCs w:val="22"/>
              </w:rPr>
              <w:t>)</w:t>
            </w:r>
          </w:p>
          <w:p w14:paraId="0216C008" w14:textId="77777777" w:rsidR="00E064FB" w:rsidRDefault="00D144D5">
            <w:pPr>
              <w:numPr>
                <w:ilvl w:val="0"/>
                <w:numId w:val="7"/>
              </w:numPr>
              <w:ind w:hanging="360"/>
              <w:rPr>
                <w:sz w:val="22"/>
                <w:szCs w:val="22"/>
              </w:rPr>
            </w:pPr>
            <w:r>
              <w:rPr>
                <w:sz w:val="22"/>
                <w:szCs w:val="22"/>
              </w:rPr>
              <w:t>To record additional Services, click “Add Another”</w:t>
            </w:r>
          </w:p>
          <w:p w14:paraId="3DD1A02A" w14:textId="77777777" w:rsidR="00E064FB" w:rsidRDefault="00D144D5">
            <w:pPr>
              <w:numPr>
                <w:ilvl w:val="0"/>
                <w:numId w:val="7"/>
              </w:numPr>
              <w:ind w:hanging="360"/>
              <w:rPr>
                <w:sz w:val="22"/>
                <w:szCs w:val="22"/>
              </w:rPr>
            </w:pPr>
            <w:r>
              <w:rPr>
                <w:sz w:val="22"/>
                <w:szCs w:val="22"/>
              </w:rPr>
              <w:t>When finished, click Save &amp; Exit</w:t>
            </w:r>
          </w:p>
          <w:p w14:paraId="2DFA3A03" w14:textId="77777777" w:rsidR="00E064FB" w:rsidRDefault="00E064FB"/>
          <w:p w14:paraId="73904BE5" w14:textId="77777777" w:rsidR="00E064FB" w:rsidRDefault="00D144D5">
            <w:r>
              <w:rPr>
                <w:sz w:val="22"/>
                <w:szCs w:val="22"/>
              </w:rPr>
              <w:t>You will be returned to the Service Transaction screen… all Service transactions are listed.</w:t>
            </w:r>
          </w:p>
          <w:p w14:paraId="01BC82FC" w14:textId="77777777" w:rsidR="00E064FB" w:rsidRDefault="00E064FB"/>
        </w:tc>
      </w:tr>
      <w:tr w:rsidR="00E064FB" w14:paraId="017AB568" w14:textId="77777777">
        <w:trPr>
          <w:jc w:val="center"/>
        </w:trPr>
        <w:tc>
          <w:tcPr>
            <w:tcW w:w="10202" w:type="dxa"/>
            <w:gridSpan w:val="2"/>
            <w:shd w:val="clear" w:color="auto" w:fill="DBE5F1"/>
          </w:tcPr>
          <w:p w14:paraId="029B72C1" w14:textId="77777777" w:rsidR="00E064FB" w:rsidRDefault="00D144D5">
            <w:pPr>
              <w:pStyle w:val="Heading2"/>
              <w:jc w:val="center"/>
            </w:pPr>
            <w:r>
              <w:t>Record Exit Date and Update Income</w:t>
            </w:r>
          </w:p>
          <w:p w14:paraId="208DF848" w14:textId="77777777" w:rsidR="00E064FB" w:rsidRDefault="00E064FB"/>
        </w:tc>
      </w:tr>
      <w:tr w:rsidR="00E064FB" w14:paraId="0E3583FE" w14:textId="77777777">
        <w:trPr>
          <w:jc w:val="center"/>
        </w:trPr>
        <w:tc>
          <w:tcPr>
            <w:tcW w:w="1591" w:type="dxa"/>
          </w:tcPr>
          <w:p w14:paraId="5B8E19B1" w14:textId="77777777" w:rsidR="00E064FB" w:rsidRDefault="00D144D5">
            <w:r>
              <w:rPr>
                <w:sz w:val="22"/>
                <w:szCs w:val="22"/>
              </w:rPr>
              <w:t>14</w:t>
            </w:r>
          </w:p>
        </w:tc>
        <w:tc>
          <w:tcPr>
            <w:tcW w:w="8611" w:type="dxa"/>
          </w:tcPr>
          <w:p w14:paraId="757C7D01" w14:textId="77777777" w:rsidR="00E064FB" w:rsidRDefault="00D144D5">
            <w:pPr>
              <w:numPr>
                <w:ilvl w:val="0"/>
                <w:numId w:val="4"/>
              </w:numPr>
              <w:ind w:hanging="360"/>
              <w:rPr>
                <w:sz w:val="22"/>
                <w:szCs w:val="22"/>
              </w:rPr>
            </w:pPr>
            <w:r>
              <w:rPr>
                <w:sz w:val="22"/>
                <w:szCs w:val="22"/>
              </w:rPr>
              <w:t>Click on Entry/Exit tab</w:t>
            </w:r>
          </w:p>
          <w:p w14:paraId="43D495A3" w14:textId="77777777" w:rsidR="00E064FB" w:rsidRDefault="00D144D5">
            <w:pPr>
              <w:numPr>
                <w:ilvl w:val="0"/>
                <w:numId w:val="4"/>
              </w:numPr>
              <w:ind w:hanging="360"/>
              <w:rPr>
                <w:sz w:val="22"/>
                <w:szCs w:val="22"/>
              </w:rPr>
            </w:pPr>
            <w:r>
              <w:rPr>
                <w:sz w:val="22"/>
                <w:szCs w:val="22"/>
              </w:rPr>
              <w:t>Click on pencil icon to the left of the Exit Date column</w:t>
            </w:r>
          </w:p>
          <w:p w14:paraId="4D7D54DF" w14:textId="77777777" w:rsidR="00E064FB" w:rsidRDefault="00D144D5">
            <w:pPr>
              <w:numPr>
                <w:ilvl w:val="0"/>
                <w:numId w:val="4"/>
              </w:numPr>
              <w:ind w:hanging="360"/>
              <w:rPr>
                <w:sz w:val="22"/>
                <w:szCs w:val="22"/>
              </w:rPr>
            </w:pPr>
            <w:r>
              <w:rPr>
                <w:sz w:val="22"/>
                <w:szCs w:val="22"/>
              </w:rPr>
              <w:t>Record Actual Exit date</w:t>
            </w:r>
          </w:p>
          <w:p w14:paraId="5C2DD3DD" w14:textId="77777777" w:rsidR="00E064FB" w:rsidRDefault="00D144D5">
            <w:pPr>
              <w:numPr>
                <w:ilvl w:val="0"/>
                <w:numId w:val="4"/>
              </w:numPr>
              <w:ind w:hanging="360"/>
              <w:rPr>
                <w:sz w:val="22"/>
                <w:szCs w:val="22"/>
              </w:rPr>
            </w:pPr>
            <w:r>
              <w:rPr>
                <w:sz w:val="22"/>
                <w:szCs w:val="22"/>
              </w:rPr>
              <w:t>Update Housing Status for each household member</w:t>
            </w:r>
          </w:p>
          <w:p w14:paraId="6525B1DB" w14:textId="77777777" w:rsidR="00E064FB" w:rsidRDefault="00D144D5">
            <w:pPr>
              <w:numPr>
                <w:ilvl w:val="0"/>
                <w:numId w:val="4"/>
              </w:numPr>
              <w:ind w:hanging="360"/>
              <w:rPr>
                <w:sz w:val="22"/>
                <w:szCs w:val="22"/>
              </w:rPr>
            </w:pPr>
            <w:r>
              <w:rPr>
                <w:sz w:val="22"/>
                <w:szCs w:val="22"/>
              </w:rPr>
              <w:t>Select and answer “Reason for Leaving” and “Destination” questions</w:t>
            </w:r>
          </w:p>
          <w:p w14:paraId="7224FFF6" w14:textId="77777777" w:rsidR="00E064FB" w:rsidRDefault="00D144D5">
            <w:pPr>
              <w:numPr>
                <w:ilvl w:val="0"/>
                <w:numId w:val="4"/>
              </w:numPr>
              <w:ind w:hanging="360"/>
              <w:rPr>
                <w:sz w:val="22"/>
                <w:szCs w:val="22"/>
              </w:rPr>
            </w:pPr>
            <w:r>
              <w:rPr>
                <w:sz w:val="22"/>
                <w:szCs w:val="22"/>
              </w:rPr>
              <w:t>Click checkboxes to include other household members in the exit</w:t>
            </w:r>
          </w:p>
          <w:p w14:paraId="107C85AB" w14:textId="77777777" w:rsidR="00E064FB" w:rsidRDefault="00D144D5">
            <w:pPr>
              <w:numPr>
                <w:ilvl w:val="0"/>
                <w:numId w:val="4"/>
              </w:numPr>
              <w:ind w:hanging="360"/>
              <w:rPr>
                <w:sz w:val="22"/>
                <w:szCs w:val="22"/>
              </w:rPr>
            </w:pPr>
            <w:r>
              <w:rPr>
                <w:sz w:val="22"/>
                <w:szCs w:val="22"/>
              </w:rPr>
              <w:t xml:space="preserve">Update income: </w:t>
            </w:r>
          </w:p>
          <w:p w14:paraId="1420A9FF" w14:textId="77777777" w:rsidR="00E064FB" w:rsidRDefault="00D144D5">
            <w:pPr>
              <w:numPr>
                <w:ilvl w:val="0"/>
                <w:numId w:val="4"/>
              </w:numPr>
              <w:ind w:hanging="360"/>
              <w:rPr>
                <w:sz w:val="22"/>
                <w:szCs w:val="22"/>
              </w:rPr>
            </w:pPr>
            <w:r>
              <w:rPr>
                <w:sz w:val="22"/>
                <w:szCs w:val="22"/>
              </w:rPr>
              <w:t>If client income or non-cash benefits are the same at exit, do nothing</w:t>
            </w:r>
          </w:p>
          <w:p w14:paraId="442649F1" w14:textId="77777777" w:rsidR="00E064FB" w:rsidRDefault="00D144D5">
            <w:pPr>
              <w:numPr>
                <w:ilvl w:val="0"/>
                <w:numId w:val="4"/>
              </w:numPr>
              <w:ind w:hanging="360"/>
              <w:rPr>
                <w:sz w:val="22"/>
                <w:szCs w:val="22"/>
              </w:rPr>
            </w:pPr>
            <w:r>
              <w:rPr>
                <w:sz w:val="22"/>
                <w:szCs w:val="22"/>
              </w:rPr>
              <w:t>If client income stopped, edit it and add the End date</w:t>
            </w:r>
          </w:p>
          <w:p w14:paraId="0BEF8622" w14:textId="77777777" w:rsidR="00E064FB" w:rsidRDefault="00D144D5">
            <w:pPr>
              <w:numPr>
                <w:ilvl w:val="0"/>
                <w:numId w:val="4"/>
              </w:numPr>
              <w:ind w:hanging="360"/>
              <w:rPr>
                <w:sz w:val="22"/>
                <w:szCs w:val="22"/>
              </w:rPr>
            </w:pPr>
            <w:r>
              <w:rPr>
                <w:sz w:val="22"/>
                <w:szCs w:val="22"/>
              </w:rPr>
              <w:t xml:space="preserve">If client gained new income, click “Add” and record the new income; be sure to </w:t>
            </w:r>
            <w:r>
              <w:rPr>
                <w:sz w:val="22"/>
                <w:szCs w:val="22"/>
                <w:u w:val="single"/>
              </w:rPr>
              <w:t>End</w:t>
            </w:r>
            <w:r>
              <w:rPr>
                <w:sz w:val="22"/>
                <w:szCs w:val="22"/>
              </w:rPr>
              <w:t xml:space="preserve"> previous income entry if it changed (end it, do not edit income detail to reflect new $ amount).</w:t>
            </w:r>
          </w:p>
          <w:p w14:paraId="7EF9892F" w14:textId="77777777" w:rsidR="00E064FB" w:rsidRPr="00F71957" w:rsidRDefault="00D144D5" w:rsidP="00243034">
            <w:pPr>
              <w:numPr>
                <w:ilvl w:val="0"/>
                <w:numId w:val="4"/>
              </w:numPr>
              <w:ind w:hanging="360"/>
            </w:pPr>
            <w:r w:rsidRPr="00513A17">
              <w:rPr>
                <w:sz w:val="22"/>
                <w:szCs w:val="22"/>
              </w:rPr>
              <w:t>Save &amp; Exit when done</w:t>
            </w:r>
          </w:p>
          <w:p w14:paraId="676D3623" w14:textId="77777777" w:rsidR="00F71957" w:rsidRDefault="00F71957" w:rsidP="00F71957">
            <w:pPr>
              <w:rPr>
                <w:sz w:val="22"/>
                <w:szCs w:val="22"/>
              </w:rPr>
            </w:pPr>
          </w:p>
          <w:p w14:paraId="63C2D187" w14:textId="77777777" w:rsidR="00F71957" w:rsidRDefault="00F71957" w:rsidP="00F71957">
            <w:pPr>
              <w:rPr>
                <w:sz w:val="22"/>
                <w:szCs w:val="22"/>
              </w:rPr>
            </w:pPr>
          </w:p>
          <w:p w14:paraId="43ED08B3" w14:textId="77777777" w:rsidR="00F71957" w:rsidRDefault="00F71957" w:rsidP="00F71957">
            <w:pPr>
              <w:rPr>
                <w:sz w:val="22"/>
                <w:szCs w:val="22"/>
              </w:rPr>
            </w:pPr>
          </w:p>
          <w:p w14:paraId="7773A100" w14:textId="77777777" w:rsidR="00F71957" w:rsidRDefault="00F71957" w:rsidP="00F71957">
            <w:pPr>
              <w:rPr>
                <w:sz w:val="22"/>
                <w:szCs w:val="22"/>
              </w:rPr>
            </w:pPr>
          </w:p>
          <w:p w14:paraId="29F4855F" w14:textId="77777777" w:rsidR="00F71957" w:rsidRDefault="00F71957" w:rsidP="00F71957">
            <w:bookmarkStart w:id="0" w:name="_GoBack"/>
            <w:bookmarkEnd w:id="0"/>
          </w:p>
          <w:p w14:paraId="4610D12D" w14:textId="77777777" w:rsidR="00E064FB" w:rsidRDefault="00E064FB"/>
        </w:tc>
      </w:tr>
      <w:tr w:rsidR="00E064FB" w14:paraId="6B97F14F" w14:textId="77777777">
        <w:trPr>
          <w:jc w:val="center"/>
        </w:trPr>
        <w:tc>
          <w:tcPr>
            <w:tcW w:w="10202" w:type="dxa"/>
            <w:gridSpan w:val="2"/>
            <w:shd w:val="clear" w:color="auto" w:fill="DBE5F1"/>
          </w:tcPr>
          <w:p w14:paraId="3615562E" w14:textId="77777777" w:rsidR="00E064FB" w:rsidRDefault="00D144D5">
            <w:pPr>
              <w:pStyle w:val="Heading2"/>
              <w:jc w:val="center"/>
            </w:pPr>
            <w:r>
              <w:lastRenderedPageBreak/>
              <w:t>Verify Data with the APR Report</w:t>
            </w:r>
          </w:p>
        </w:tc>
      </w:tr>
      <w:tr w:rsidR="00E064FB" w14:paraId="0FD1BC77" w14:textId="77777777">
        <w:trPr>
          <w:jc w:val="center"/>
        </w:trPr>
        <w:tc>
          <w:tcPr>
            <w:tcW w:w="1591" w:type="dxa"/>
          </w:tcPr>
          <w:p w14:paraId="3F11524B" w14:textId="77777777" w:rsidR="00E064FB" w:rsidRDefault="00D144D5">
            <w:r>
              <w:rPr>
                <w:sz w:val="22"/>
                <w:szCs w:val="22"/>
              </w:rPr>
              <w:t>15</w:t>
            </w:r>
            <w:r>
              <w:rPr>
                <w:noProof/>
              </w:rPr>
              <mc:AlternateContent>
                <mc:Choice Requires="wps">
                  <w:drawing>
                    <wp:anchor distT="0" distB="0" distL="114300" distR="114300" simplePos="0" relativeHeight="251658240" behindDoc="0" locked="0" layoutInCell="0" hidden="0" allowOverlap="1" wp14:anchorId="5DF55A55" wp14:editId="28975E73">
                      <wp:simplePos x="0" y="0"/>
                      <wp:positionH relativeFrom="margin">
                        <wp:posOffset>-63499</wp:posOffset>
                      </wp:positionH>
                      <wp:positionV relativeFrom="paragraph">
                        <wp:posOffset>1333500</wp:posOffset>
                      </wp:positionV>
                      <wp:extent cx="6045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21813" y="3780000"/>
                                <a:ext cx="6048374"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v:shapetype w14:anchorId="129EAB9E" id="_x0000_t32" coordsize="21600,21600" o:spt="32" o:oned="t" path="m,l21600,21600e" filled="f">
                      <v:path arrowok="t" fillok="f" o:connecttype="none"/>
                      <o:lock v:ext="edit" shapetype="t"/>
                    </v:shapetype>
                    <v:shape id="Straight Arrow Connector 2" o:spid="_x0000_s1026" type="#_x0000_t32" style="position:absolute;margin-left:-5pt;margin-top:105pt;width:476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" o:allowincell="f">
                      <v:stroke joinstyle="miter"/>
                      <w10:wrap anchorx="margin"/>
                    </v:shape>
                  </w:pict>
                </mc:Fallback>
              </mc:AlternateContent>
            </w:r>
          </w:p>
        </w:tc>
        <w:tc>
          <w:tcPr>
            <w:tcW w:w="8611" w:type="dxa"/>
          </w:tcPr>
          <w:p w14:paraId="168EE4FC" w14:textId="77777777" w:rsidR="00E064FB" w:rsidRDefault="00D144D5">
            <w:r>
              <w:rPr>
                <w:sz w:val="22"/>
                <w:szCs w:val="22"/>
              </w:rPr>
              <w:t>Go to Reports on left hand side of screen</w:t>
            </w:r>
          </w:p>
          <w:p w14:paraId="02F353F1" w14:textId="77777777" w:rsidR="00E064FB" w:rsidRDefault="00D144D5">
            <w:r>
              <w:rPr>
                <w:sz w:val="22"/>
                <w:szCs w:val="22"/>
              </w:rPr>
              <w:t xml:space="preserve"> Click on Entry/</w:t>
            </w:r>
            <w:proofErr w:type="gramStart"/>
            <w:r>
              <w:rPr>
                <w:sz w:val="22"/>
                <w:szCs w:val="22"/>
              </w:rPr>
              <w:t>Exit  report</w:t>
            </w:r>
            <w:proofErr w:type="gramEnd"/>
          </w:p>
          <w:p w14:paraId="4BE80776" w14:textId="77777777" w:rsidR="00E064FB" w:rsidRDefault="00D144D5">
            <w:r>
              <w:rPr>
                <w:sz w:val="22"/>
                <w:szCs w:val="22"/>
              </w:rPr>
              <w:t xml:space="preserve">Provider = select program name from dropdown </w:t>
            </w:r>
          </w:p>
          <w:p w14:paraId="1F731B94" w14:textId="77777777" w:rsidR="00E064FB" w:rsidRDefault="00D144D5">
            <w:r>
              <w:rPr>
                <w:sz w:val="22"/>
                <w:szCs w:val="22"/>
              </w:rPr>
              <w:t>Checkmark “Use client unique ID”</w:t>
            </w:r>
          </w:p>
          <w:p w14:paraId="1DF5C1DA" w14:textId="77777777" w:rsidR="00E064FB" w:rsidRDefault="00D144D5">
            <w:r>
              <w:rPr>
                <w:sz w:val="22"/>
                <w:szCs w:val="22"/>
              </w:rPr>
              <w:t>Enter Report start and end date</w:t>
            </w:r>
          </w:p>
          <w:p w14:paraId="781A8DCD" w14:textId="77777777" w:rsidR="00E064FB" w:rsidRDefault="00D144D5">
            <w:r>
              <w:rPr>
                <w:sz w:val="22"/>
                <w:szCs w:val="22"/>
              </w:rPr>
              <w:t>Click Build Report</w:t>
            </w:r>
          </w:p>
          <w:p w14:paraId="2DBEE7DC" w14:textId="77777777" w:rsidR="00E064FB" w:rsidRDefault="00D144D5">
            <w:r>
              <w:rPr>
                <w:sz w:val="22"/>
                <w:szCs w:val="22"/>
              </w:rPr>
              <w:t>Look at numbers in Section 2 to verify that the client count is correct (click on the actual report numbers to see the names of clients)</w:t>
            </w:r>
          </w:p>
        </w:tc>
      </w:tr>
      <w:tr w:rsidR="00E064FB" w14:paraId="0541116C" w14:textId="77777777">
        <w:trPr>
          <w:jc w:val="center"/>
        </w:trPr>
        <w:tc>
          <w:tcPr>
            <w:tcW w:w="10202" w:type="dxa"/>
            <w:gridSpan w:val="2"/>
            <w:shd w:val="clear" w:color="auto" w:fill="DBE5F1"/>
          </w:tcPr>
          <w:p w14:paraId="7C37D707" w14:textId="77777777" w:rsidR="00E064FB" w:rsidRDefault="00D144D5" w:rsidP="00C614A1">
            <w:pPr>
              <w:pStyle w:val="Heading2"/>
              <w:jc w:val="center"/>
            </w:pPr>
            <w:r w:rsidRPr="00D870D2">
              <w:rPr>
                <w:u w:val="single"/>
              </w:rPr>
              <w:t>Interims</w:t>
            </w:r>
            <w:r>
              <w:t xml:space="preserve"> (</w:t>
            </w:r>
            <w:r w:rsidR="00EA1D75">
              <w:t>F</w:t>
            </w:r>
            <w:r>
              <w:t xml:space="preserve">or </w:t>
            </w:r>
            <w:r w:rsidR="00EA1D75">
              <w:t>any clients remaining in a</w:t>
            </w:r>
            <w:r w:rsidR="00C614A1">
              <w:t>ny</w:t>
            </w:r>
            <w:r w:rsidR="00EA1D75">
              <w:t xml:space="preserve"> project for 365 days or more</w:t>
            </w:r>
            <w:r>
              <w:t>)</w:t>
            </w:r>
          </w:p>
        </w:tc>
      </w:tr>
      <w:tr w:rsidR="00E064FB" w14:paraId="5219C96F" w14:textId="77777777">
        <w:trPr>
          <w:trHeight w:val="1960"/>
          <w:jc w:val="center"/>
        </w:trPr>
        <w:tc>
          <w:tcPr>
            <w:tcW w:w="1591" w:type="dxa"/>
            <w:shd w:val="clear" w:color="auto" w:fill="FFFFFF"/>
          </w:tcPr>
          <w:p w14:paraId="2C4602AD" w14:textId="77777777" w:rsidR="00E064FB" w:rsidRDefault="00D144D5">
            <w:r>
              <w:rPr>
                <w:sz w:val="22"/>
                <w:szCs w:val="22"/>
              </w:rPr>
              <w:t>16</w:t>
            </w:r>
          </w:p>
        </w:tc>
        <w:tc>
          <w:tcPr>
            <w:tcW w:w="8611" w:type="dxa"/>
            <w:shd w:val="clear" w:color="auto" w:fill="FFFFFF"/>
          </w:tcPr>
          <w:p w14:paraId="14E1614B" w14:textId="77777777" w:rsidR="00E064FB" w:rsidRDefault="00D144D5">
            <w:pPr>
              <w:rPr>
                <w:b/>
                <w:sz w:val="22"/>
                <w:szCs w:val="22"/>
                <w:u w:val="single"/>
              </w:rPr>
            </w:pPr>
            <w:r>
              <w:rPr>
                <w:b/>
                <w:sz w:val="22"/>
                <w:szCs w:val="22"/>
                <w:u w:val="single"/>
              </w:rPr>
              <w:t>You must be using EDA Mode in order to see Interim icon</w:t>
            </w:r>
          </w:p>
          <w:p w14:paraId="255E47CD" w14:textId="77777777" w:rsidR="00E064FB" w:rsidRDefault="007C41CA">
            <w:r w:rsidRPr="007C41CA">
              <w:rPr>
                <w:b/>
                <w:sz w:val="22"/>
                <w:szCs w:val="22"/>
              </w:rPr>
              <w:t>NOTE: Annual Interims ARE REQUIRED if a client is in your project (any type) for one year or longer!</w:t>
            </w:r>
          </w:p>
          <w:p w14:paraId="2CF536E0" w14:textId="77777777" w:rsidR="00E064FB" w:rsidRDefault="00D144D5">
            <w:pPr>
              <w:numPr>
                <w:ilvl w:val="0"/>
                <w:numId w:val="5"/>
              </w:numPr>
              <w:ind w:hanging="360"/>
              <w:rPr>
                <w:sz w:val="22"/>
                <w:szCs w:val="22"/>
              </w:rPr>
            </w:pPr>
            <w:r>
              <w:rPr>
                <w:sz w:val="22"/>
                <w:szCs w:val="22"/>
              </w:rPr>
              <w:t>Under the Entry/Exit Tab, click on the Interim Icon (the column to the left of “Exit Date”</w:t>
            </w:r>
          </w:p>
          <w:p w14:paraId="5646FA14" w14:textId="77777777" w:rsidR="00E064FB" w:rsidRDefault="00D144D5">
            <w:pPr>
              <w:numPr>
                <w:ilvl w:val="0"/>
                <w:numId w:val="5"/>
              </w:numPr>
              <w:ind w:hanging="360"/>
              <w:rPr>
                <w:sz w:val="22"/>
                <w:szCs w:val="22"/>
              </w:rPr>
            </w:pPr>
            <w:r>
              <w:rPr>
                <w:sz w:val="22"/>
                <w:szCs w:val="22"/>
              </w:rPr>
              <w:t>Click “Add Interim Review”</w:t>
            </w:r>
          </w:p>
          <w:p w14:paraId="7BF4AEC6" w14:textId="77777777" w:rsidR="00E064FB" w:rsidRDefault="00D144D5">
            <w:pPr>
              <w:numPr>
                <w:ilvl w:val="0"/>
                <w:numId w:val="5"/>
              </w:numPr>
              <w:ind w:hanging="360"/>
              <w:rPr>
                <w:sz w:val="22"/>
                <w:szCs w:val="22"/>
              </w:rPr>
            </w:pPr>
            <w:r>
              <w:rPr>
                <w:sz w:val="22"/>
                <w:szCs w:val="22"/>
              </w:rPr>
              <w:t>Check the box above to include all household members</w:t>
            </w:r>
          </w:p>
          <w:p w14:paraId="74E1D624" w14:textId="77777777" w:rsidR="00E064FB" w:rsidRDefault="00D144D5">
            <w:pPr>
              <w:numPr>
                <w:ilvl w:val="0"/>
                <w:numId w:val="5"/>
              </w:numPr>
              <w:ind w:hanging="360"/>
              <w:rPr>
                <w:sz w:val="22"/>
                <w:szCs w:val="22"/>
              </w:rPr>
            </w:pPr>
            <w:r>
              <w:rPr>
                <w:sz w:val="22"/>
                <w:szCs w:val="22"/>
              </w:rPr>
              <w:t xml:space="preserve">Select the “Interview Review Type”:  </w:t>
            </w:r>
          </w:p>
          <w:p w14:paraId="16E118CB" w14:textId="77777777" w:rsidR="00A90533" w:rsidRDefault="00A90533">
            <w:pPr>
              <w:numPr>
                <w:ilvl w:val="1"/>
                <w:numId w:val="5"/>
              </w:numPr>
              <w:ind w:hanging="360"/>
              <w:rPr>
                <w:sz w:val="22"/>
                <w:szCs w:val="22"/>
              </w:rPr>
            </w:pPr>
            <w:r>
              <w:rPr>
                <w:sz w:val="22"/>
                <w:szCs w:val="22"/>
              </w:rPr>
              <w:t>Update</w:t>
            </w:r>
            <w:r w:rsidR="005C54D0">
              <w:rPr>
                <w:sz w:val="22"/>
                <w:szCs w:val="22"/>
              </w:rPr>
              <w:t xml:space="preserve"> – </w:t>
            </w:r>
            <w:r w:rsidR="005C54D0" w:rsidRPr="005C54D0">
              <w:rPr>
                <w:sz w:val="22"/>
                <w:szCs w:val="22"/>
                <w:u w:val="single"/>
              </w:rPr>
              <w:t>Do NOT choose this one if you are completing the Annual Review</w:t>
            </w:r>
          </w:p>
          <w:p w14:paraId="5480E502" w14:textId="77777777" w:rsidR="00E064FB" w:rsidRDefault="00D144D5">
            <w:pPr>
              <w:numPr>
                <w:ilvl w:val="1"/>
                <w:numId w:val="5"/>
              </w:numPr>
              <w:ind w:hanging="360"/>
              <w:rPr>
                <w:sz w:val="22"/>
                <w:szCs w:val="22"/>
              </w:rPr>
            </w:pPr>
            <w:r>
              <w:rPr>
                <w:sz w:val="22"/>
                <w:szCs w:val="22"/>
              </w:rPr>
              <w:t xml:space="preserve">Annual </w:t>
            </w:r>
            <w:r w:rsidR="00A90533">
              <w:rPr>
                <w:sz w:val="22"/>
                <w:szCs w:val="22"/>
              </w:rPr>
              <w:t>Assessment</w:t>
            </w:r>
            <w:r>
              <w:rPr>
                <w:sz w:val="22"/>
                <w:szCs w:val="22"/>
              </w:rPr>
              <w:t xml:space="preserve"> </w:t>
            </w:r>
          </w:p>
          <w:p w14:paraId="6FDE5F95" w14:textId="77777777" w:rsidR="00E064FB" w:rsidRDefault="00D144D5">
            <w:pPr>
              <w:numPr>
                <w:ilvl w:val="0"/>
                <w:numId w:val="5"/>
              </w:numPr>
              <w:ind w:hanging="360"/>
              <w:rPr>
                <w:sz w:val="22"/>
                <w:szCs w:val="22"/>
              </w:rPr>
            </w:pPr>
            <w:r>
              <w:rPr>
                <w:sz w:val="22"/>
                <w:szCs w:val="22"/>
              </w:rPr>
              <w:t>Make sure the date is set to the correct date of the review</w:t>
            </w:r>
          </w:p>
          <w:p w14:paraId="4105B983" w14:textId="77777777" w:rsidR="00E064FB" w:rsidRDefault="00D144D5">
            <w:pPr>
              <w:numPr>
                <w:ilvl w:val="0"/>
                <w:numId w:val="5"/>
              </w:numPr>
              <w:ind w:hanging="360"/>
              <w:rPr>
                <w:sz w:val="22"/>
                <w:szCs w:val="22"/>
              </w:rPr>
            </w:pPr>
            <w:r>
              <w:rPr>
                <w:sz w:val="22"/>
                <w:szCs w:val="22"/>
              </w:rPr>
              <w:t>Click Save and Continue</w:t>
            </w:r>
          </w:p>
          <w:p w14:paraId="13AA9D1A" w14:textId="77777777" w:rsidR="00E064FB" w:rsidRDefault="00D144D5">
            <w:pPr>
              <w:numPr>
                <w:ilvl w:val="0"/>
                <w:numId w:val="5"/>
              </w:numPr>
              <w:ind w:hanging="360"/>
              <w:rPr>
                <w:sz w:val="22"/>
                <w:szCs w:val="22"/>
              </w:rPr>
            </w:pPr>
            <w:r>
              <w:rPr>
                <w:sz w:val="22"/>
                <w:szCs w:val="22"/>
              </w:rPr>
              <w:t>Answer the questions – End income and NCB entries if a change has occurred, then make a ne</w:t>
            </w:r>
            <w:r w:rsidR="00A90533">
              <w:rPr>
                <w:sz w:val="22"/>
                <w:szCs w:val="22"/>
              </w:rPr>
              <w:t>w entry documenting that change (do not edit old entries to reflect changes!).</w:t>
            </w:r>
          </w:p>
          <w:p w14:paraId="13599F00" w14:textId="77777777" w:rsidR="007C41CA" w:rsidRPr="007C41CA" w:rsidRDefault="00D144D5" w:rsidP="00156C4A">
            <w:pPr>
              <w:numPr>
                <w:ilvl w:val="0"/>
                <w:numId w:val="5"/>
              </w:numPr>
              <w:ind w:hanging="360"/>
              <w:rPr>
                <w:sz w:val="22"/>
                <w:szCs w:val="22"/>
              </w:rPr>
            </w:pPr>
            <w:r w:rsidRPr="007C41CA">
              <w:rPr>
                <w:sz w:val="22"/>
                <w:szCs w:val="22"/>
              </w:rPr>
              <w:t>Click Save and Exit when finish.</w:t>
            </w:r>
          </w:p>
          <w:p w14:paraId="70359173" w14:textId="77777777" w:rsidR="00E064FB" w:rsidRDefault="00E064FB"/>
        </w:tc>
      </w:tr>
      <w:tr w:rsidR="00E064FB" w14:paraId="4DAC64B8" w14:textId="77777777">
        <w:trPr>
          <w:trHeight w:val="680"/>
          <w:jc w:val="center"/>
        </w:trPr>
        <w:tc>
          <w:tcPr>
            <w:tcW w:w="10202" w:type="dxa"/>
            <w:gridSpan w:val="2"/>
            <w:shd w:val="clear" w:color="auto" w:fill="DBE5F1"/>
          </w:tcPr>
          <w:p w14:paraId="42518D74" w14:textId="77777777" w:rsidR="00E064FB" w:rsidRDefault="00D144D5">
            <w:pPr>
              <w:pStyle w:val="Heading2"/>
              <w:jc w:val="center"/>
            </w:pPr>
            <w:r>
              <w:t>To Get Out of “Enter Data As” Mode</w:t>
            </w:r>
          </w:p>
        </w:tc>
      </w:tr>
      <w:tr w:rsidR="00E064FB" w14:paraId="7920A080" w14:textId="77777777">
        <w:trPr>
          <w:jc w:val="center"/>
        </w:trPr>
        <w:tc>
          <w:tcPr>
            <w:tcW w:w="1591" w:type="dxa"/>
          </w:tcPr>
          <w:p w14:paraId="69A0CEEB" w14:textId="77777777" w:rsidR="00E064FB" w:rsidRDefault="00D144D5">
            <w:r>
              <w:rPr>
                <w:sz w:val="22"/>
                <w:szCs w:val="22"/>
              </w:rPr>
              <w:t>17</w:t>
            </w:r>
          </w:p>
        </w:tc>
        <w:tc>
          <w:tcPr>
            <w:tcW w:w="8611" w:type="dxa"/>
          </w:tcPr>
          <w:p w14:paraId="592EF2AC" w14:textId="77777777" w:rsidR="00E064FB" w:rsidRDefault="00D144D5">
            <w:r>
              <w:rPr>
                <w:sz w:val="22"/>
                <w:szCs w:val="22"/>
              </w:rPr>
              <w:t>When you are finished with the program, click on the program name.  This will take you back to the agency setting.</w:t>
            </w:r>
          </w:p>
        </w:tc>
      </w:tr>
    </w:tbl>
    <w:p w14:paraId="73BA3D8A" w14:textId="77777777" w:rsidR="00E064FB" w:rsidRDefault="00E064FB"/>
    <w:sectPr w:rsidR="00E064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6799" w14:textId="77777777" w:rsidR="00874E46" w:rsidRDefault="00874E46" w:rsidP="00034C60">
      <w:r>
        <w:separator/>
      </w:r>
    </w:p>
  </w:endnote>
  <w:endnote w:type="continuationSeparator" w:id="0">
    <w:p w14:paraId="595DBE1A" w14:textId="77777777" w:rsidR="00874E46" w:rsidRDefault="00874E46" w:rsidP="0003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4419" w14:textId="77777777" w:rsidR="00034C60" w:rsidRDefault="00034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BBE3" w14:textId="77777777" w:rsidR="00034C60" w:rsidRDefault="00034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4228" w14:textId="77777777" w:rsidR="00034C60" w:rsidRDefault="0003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1F4B" w14:textId="77777777" w:rsidR="00874E46" w:rsidRDefault="00874E46" w:rsidP="00034C60">
      <w:r>
        <w:separator/>
      </w:r>
    </w:p>
  </w:footnote>
  <w:footnote w:type="continuationSeparator" w:id="0">
    <w:p w14:paraId="75A866E2" w14:textId="77777777" w:rsidR="00874E46" w:rsidRDefault="00874E46" w:rsidP="0003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B864" w14:textId="77777777" w:rsidR="00034C60" w:rsidRDefault="00034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1BF4" w14:textId="77777777" w:rsidR="00034C60" w:rsidRDefault="00034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B49D" w14:textId="77777777" w:rsidR="00034C60" w:rsidRDefault="0003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5C3"/>
    <w:multiLevelType w:val="multilevel"/>
    <w:tmpl w:val="C65E83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A7345B9"/>
    <w:multiLevelType w:val="multilevel"/>
    <w:tmpl w:val="2BEE8D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CD2324B"/>
    <w:multiLevelType w:val="multilevel"/>
    <w:tmpl w:val="33222A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DF655F2"/>
    <w:multiLevelType w:val="multilevel"/>
    <w:tmpl w:val="FE98B0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C7A3509"/>
    <w:multiLevelType w:val="multilevel"/>
    <w:tmpl w:val="AAD09C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69AB23B9"/>
    <w:multiLevelType w:val="multilevel"/>
    <w:tmpl w:val="73EECD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E73725A"/>
    <w:multiLevelType w:val="multilevel"/>
    <w:tmpl w:val="89A88C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064FB"/>
    <w:rsid w:val="00034C60"/>
    <w:rsid w:val="000B58A8"/>
    <w:rsid w:val="001603BA"/>
    <w:rsid w:val="00513A17"/>
    <w:rsid w:val="005C54D0"/>
    <w:rsid w:val="007C41CA"/>
    <w:rsid w:val="00874E46"/>
    <w:rsid w:val="008C1FC5"/>
    <w:rsid w:val="00A90533"/>
    <w:rsid w:val="00AF2670"/>
    <w:rsid w:val="00C614A1"/>
    <w:rsid w:val="00D144D5"/>
    <w:rsid w:val="00D268F2"/>
    <w:rsid w:val="00D870D2"/>
    <w:rsid w:val="00D953CB"/>
    <w:rsid w:val="00E064FB"/>
    <w:rsid w:val="00E31465"/>
    <w:rsid w:val="00E81EC9"/>
    <w:rsid w:val="00EA1D75"/>
    <w:rsid w:val="00F63B2B"/>
    <w:rsid w:val="00F71957"/>
    <w:rsid w:val="00F9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F25D"/>
  <w15:docId w15:val="{7C76D32B-0393-4FC3-9F41-63CA414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after="60"/>
      <w:jc w:val="center"/>
    </w:pPr>
    <w:rPr>
      <w:rFonts w:ascii="Cambria" w:eastAsia="Cambria" w:hAnsi="Cambria" w:cs="Cambria"/>
      <w:i/>
      <w:color w:val="66666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34C60"/>
    <w:pPr>
      <w:tabs>
        <w:tab w:val="center" w:pos="4680"/>
        <w:tab w:val="right" w:pos="9360"/>
      </w:tabs>
    </w:pPr>
  </w:style>
  <w:style w:type="character" w:customStyle="1" w:styleId="HeaderChar">
    <w:name w:val="Header Char"/>
    <w:basedOn w:val="DefaultParagraphFont"/>
    <w:link w:val="Header"/>
    <w:uiPriority w:val="99"/>
    <w:rsid w:val="00034C60"/>
  </w:style>
  <w:style w:type="paragraph" w:styleId="Footer">
    <w:name w:val="footer"/>
    <w:basedOn w:val="Normal"/>
    <w:link w:val="FooterChar"/>
    <w:uiPriority w:val="99"/>
    <w:unhideWhenUsed/>
    <w:rsid w:val="00034C60"/>
    <w:pPr>
      <w:tabs>
        <w:tab w:val="center" w:pos="4680"/>
        <w:tab w:val="right" w:pos="9360"/>
      </w:tabs>
    </w:pPr>
  </w:style>
  <w:style w:type="character" w:customStyle="1" w:styleId="FooterChar">
    <w:name w:val="Footer Char"/>
    <w:basedOn w:val="DefaultParagraphFont"/>
    <w:link w:val="Footer"/>
    <w:uiPriority w:val="99"/>
    <w:rsid w:val="0003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dcterms:created xsi:type="dcterms:W3CDTF">2016-01-27T14:39:00Z</dcterms:created>
  <dcterms:modified xsi:type="dcterms:W3CDTF">2018-08-27T14:36:00Z</dcterms:modified>
</cp:coreProperties>
</file>